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pPr>
        <w:pStyle w:val="Heading1"/>
      </w:pPr>
      <w:r>
        <w:t>M14 — Ali's blocking review answered (lifespan migration), issue #17 proven, F4 measured (2026-09-26)</w:t>
      </w:r>
    </w:p>
    <w:p>
      <w:r>
        <w:rPr>
          <w:b/>
        </w:rPr>
        <w:t>Expected:</w:t>
      </w:r>
      <w:r>
        <w:t xml:space="preserve"> close Ali's CHANGES_REQUESTED on PR #25 — nothing migrated a fresh</w:t>
      </w:r>
    </w:p>
    <w:p>
      <w:r>
        <w:t xml:space="preserve">database — with exactly the lifespan </w:t>
      </w:r>
      <w:r>
        <w:rPr>
          <w:rFonts w:ascii="Consolas" w:hAnsi="Consolas"/>
          <w:color w:val="A31515"/>
        </w:rPr>
        <w:t>alembic upgrade head</w:t>
      </w:r>
      <w:r>
        <w:t xml:space="preserve"> he specified, fix the</w:t>
      </w:r>
    </w:p>
    <w:p>
      <w:r>
        <w:t>inverted rate-limiter sentence in the PR body, keep the stacked test-suite PR</w:t>
      </w:r>
    </w:p>
    <w:p>
      <w:r>
        <w:t>green through the Sonar gate; then finish issue #17's acceptance proof and the</w:t>
      </w:r>
    </w:p>
    <w:p>
      <w:r>
        <w:t>F4 measurement the checklist still owed.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PR #25 blocking fix (`4416cd1`):</w:t>
      </w:r>
      <w:r>
        <w:t xml:space="preserve"> the lifespan runs </w:t>
      </w:r>
      <w:r>
        <w:rPr>
          <w:rFonts w:ascii="Consolas" w:hAnsi="Consolas"/>
          <w:color w:val="A31515"/>
        </w:rPr>
        <w:t>apply_migrations()</w:t>
      </w:r>
    </w:p>
    <w:p>
      <w:r>
        <w:t xml:space="preserve">via </w:t>
      </w:r>
      <w:r>
        <w:rPr>
          <w:rFonts w:ascii="Consolas" w:hAnsi="Consolas"/>
          <w:color w:val="A31515"/>
        </w:rPr>
        <w:t>asyncio.to_thread</w:t>
      </w:r>
      <w:r>
        <w:t xml:space="preserve"> before serving; </w:t>
      </w:r>
      <w:r>
        <w:rPr>
          <w:rFonts w:ascii="Consolas" w:hAnsi="Consolas"/>
          <w:color w:val="A31515"/>
        </w:rPr>
        <w:t>alembic.ini</w:t>
      </w:r>
      <w:r>
        <w:t xml:space="preserve">'s </w:t>
      </w:r>
      <w:r>
        <w:rPr>
          <w:rFonts w:ascii="Consolas" w:hAnsi="Consolas"/>
          <w:color w:val="A31515"/>
        </w:rPr>
        <w:t>%(here)s</w:t>
      </w:r>
      <w:r>
        <w:t xml:space="preserve"> plus</w:t>
      </w:r>
    </w:p>
    <w:p>
      <w:r>
        <w:t>env.py's environ lookup make it cwd-independent, so compose (which starts</w:t>
      </w:r>
    </w:p>
    <w:p>
      <w:r>
        <w:rPr>
          <w:rFonts w:ascii="Consolas" w:hAnsi="Consolas"/>
          <w:color w:val="A31515"/>
        </w:rPr>
        <w:t>uvicorn</w:t>
      </w:r>
      <w:r>
        <w:t xml:space="preserve"> directly), kind/CD and </w:t>
      </w:r>
      <w:r>
        <w:rPr>
          <w:rFonts w:ascii="Consolas" w:hAnsi="Consolas"/>
          <w:color w:val="A31515"/>
        </w:rPr>
        <w:t>scripts/k8s-up.sh</w:t>
      </w:r>
      <w:r>
        <w:t xml:space="preserve"> all migrate a fresh DB</w:t>
      </w:r>
    </w:p>
    <w:p>
      <w:r>
        <w:t>with zero infra changes. Ali's concurrency note is in the code verbatim</w:t>
      </w:r>
    </w:p>
    <w:p>
      <w:r>
        <w:t>(transactional DDL → losing replica aborts, restarts, retries, then no-ops</w:t>
      </w:r>
    </w:p>
    <w:p>
      <w:r>
        <w:t>at head). Live proof on a brand-new empty database: boot log</w:t>
      </w:r>
    </w:p>
    <w:p>
      <w:r>
        <w:rPr>
          <w:rFonts w:ascii="Consolas" w:hAnsi="Consolas"/>
          <w:color w:val="A31515"/>
        </w:rPr>
        <w:t>Running upgrade → 0001, initial schema</w:t>
      </w:r>
      <w:r>
        <w:t xml:space="preserve"> → </w:t>
      </w:r>
      <w:r>
        <w:rPr>
          <w:rFonts w:ascii="Consolas" w:hAnsi="Consolas"/>
          <w:color w:val="A31515"/>
        </w:rPr>
        <w:t>POST /api/complaints</w:t>
      </w:r>
      <w:r>
        <w:t xml:space="preserve"> 201 →</w:t>
      </w:r>
    </w:p>
    <w:p>
      <w:r>
        <w:rPr>
          <w:rFonts w:ascii="Consolas" w:hAnsi="Consolas"/>
          <w:color w:val="A31515"/>
        </w:rPr>
        <w:t>alembic_version=0001</w:t>
      </w:r>
      <w:r>
        <w:t>, no manual alembic anywhere (evidence/25 [12]).</w:t>
      </w:r>
    </w:p>
    <w:p>
      <w:r>
        <w:t>The PR body's "malformed JSON is rejected before the limiter runs" claim was</w:t>
      </w:r>
    </w:p>
    <w:p>
      <w:r>
        <w:t xml:space="preserve">corrected — router-level </w:t>
      </w:r>
      <w:r>
        <w:rPr>
          <w:rFonts w:ascii="Consolas" w:hAnsi="Consolas"/>
          <w:color w:val="A31515"/>
        </w:rPr>
        <w:t>Depends</w:t>
      </w:r>
      <w:r>
        <w:t xml:space="preserve"> run before body parsing, so garbage </w:t>
      </w:r>
      <w:r>
        <w:rPr>
          <w:b/>
        </w:rPr>
        <w:t>is</w:t>
      </w:r>
    </w:p>
    <w:p>
      <w:r>
        <w:t xml:space="preserve">counted. </w:t>
      </w:r>
      <w:r>
        <w:rPr>
          <w:rFonts w:ascii="Consolas" w:hAnsi="Consolas"/>
          <w:color w:val="A31515"/>
        </w:rPr>
        <w:t>origin/dev</w:t>
      </w:r>
      <w:r>
        <w:t xml:space="preserve"> (#23/#24 merges) synced, </w:t>
      </w:r>
      <w:r>
        <w:rPr>
          <w:b/>
        </w:rPr>
        <w:t>8/8 green at `4416cd1`</w:t>
      </w:r>
      <w:r>
        <w:t>,</w:t>
      </w:r>
    </w:p>
    <w:p>
      <w:r>
        <w:t>review reply posted (comment 5848848629).</w:t>
      </w:r>
    </w:p>
    <w:p>
      <w:pPr>
        <w:pStyle w:val="ListBullet"/>
      </w:pPr>
      <w:r>
        <w:rPr>
          <w:b/>
        </w:rPr>
        <w:t>PR #26 synced and 8/8 green at `103ea6e` + `3521916`:</w:t>
      </w:r>
      <w:r>
        <w:t xml:space="preserve"> all 10 Sonar</w:t>
      </w:r>
    </w:p>
    <w:p>
      <w:r>
        <w:t>findings cleared (</w:t>
      </w:r>
      <w:r>
        <w:rPr>
          <w:rFonts w:ascii="Consolas" w:hAnsi="Consolas"/>
          <w:color w:val="A31515"/>
        </w:rPr>
        <w:t>8f8d4d5</w:t>
      </w:r>
      <w:r>
        <w:t>) — S6504 by making the boot script root-owned,</w:t>
      </w:r>
    </w:p>
    <w:p>
      <w:r>
        <w:t>S9100 useless-yield removal, S9073 assertion splits, S1172+S7632 via bare</w:t>
      </w:r>
    </w:p>
    <w:p>
      <w:r>
        <w:rPr>
          <w:rFonts w:ascii="Consolas" w:hAnsi="Consolas"/>
          <w:color w:val="A31515"/>
        </w:rPr>
        <w:t># NOSONAR</w:t>
      </w:r>
      <w:r>
        <w:t xml:space="preserve"> (the parenthesized rule-id syntax is rejected by the python</w:t>
      </w:r>
    </w:p>
    <w:p>
      <w:r>
        <w:t>analyzer), S8786 with the poss-side benchmark written into the comment;</w:t>
      </w:r>
    </w:p>
    <w:p>
      <w:r>
        <w:t>plus three new CI tests for #17's claims (both histograms exposed, fallback</w:t>
      </w:r>
    </w:p>
    <w:p>
      <w:r>
        <w:t xml:space="preserve">counter delta == 1 per degradation, </w:t>
      </w:r>
      <w:r>
        <w:rPr>
          <w:rFonts w:ascii="Consolas" w:hAnsi="Consolas"/>
          <w:color w:val="A31515"/>
        </w:rPr>
        <w:t>/metrics</w:t>
      </w:r>
      <w:r>
        <w:t xml:space="preserve"> 200 after the POST limiter</w:t>
      </w:r>
    </w:p>
    <w:p>
      <w:r>
        <w:t xml:space="preserve">returns 429) — </w:t>
      </w:r>
      <w:r>
        <w:rPr>
          <w:b/>
        </w:rPr>
        <w:t>79 passed, 91.99% coverage</w:t>
      </w:r>
      <w:r>
        <w:t>, ruff/mypy clean.</w:t>
      </w:r>
    </w:p>
    <w:p>
      <w:pPr>
        <w:pStyle w:val="ListBullet"/>
      </w:pPr>
      <w:r>
        <w:rPr>
          <w:b/>
        </w:rPr>
        <w:t>Issue #17 acceptance proven end-to-end (PR #27, evidence/28):</w:t>
      </w:r>
      <w:r>
        <w:t xml:space="preserve"> all five</w:t>
      </w:r>
    </w:p>
    <w:p>
      <w:r>
        <w:t>required series; a live always-raise provider (</w:t>
      </w:r>
      <w:r>
        <w:rPr>
          <w:rFonts w:ascii="Consolas" w:hAnsi="Consolas"/>
          <w:color w:val="A31515"/>
        </w:rPr>
        <w:t>SIMULATED_FAIL_MODE=raise</w:t>
      </w:r>
      <w:r>
        <w:t>)</w:t>
      </w:r>
    </w:p>
    <w:p>
      <w:r>
        <w:t xml:space="preserve">→ 201 </w:t>
      </w:r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</w:t>
      </w:r>
      <w:r>
        <w:t xml:space="preserve"> absent → 1.0 (delta</w:t>
      </w:r>
    </w:p>
    <w:p>
      <w:r>
        <w:t xml:space="preserve">exactly +1); the 11th/12th POST from one client → 429 while </w:t>
      </w:r>
      <w:r>
        <w:rPr>
          <w:rFonts w:ascii="Consolas" w:hAnsi="Consolas"/>
          <w:color w:val="A31515"/>
        </w:rPr>
        <w:t>GET /metrics</w:t>
      </w:r>
    </w:p>
    <w:p>
      <w:r>
        <w:t xml:space="preserve">stays 200; Postgres stopped under a running app → </w:t>
      </w:r>
      <w:r>
        <w:rPr>
          <w:rFonts w:ascii="Consolas" w:hAnsi="Consolas"/>
          <w:color w:val="A31515"/>
        </w:rPr>
        <w:t>/health</w:t>
      </w:r>
      <w:r>
        <w:t xml:space="preserve"> 200,</w:t>
      </w:r>
    </w:p>
    <w:p>
      <w:r>
        <w:rPr>
          <w:rFonts w:ascii="Consolas" w:hAnsi="Consolas"/>
          <w:color w:val="A31515"/>
        </w:rPr>
        <w:t>/ready</w:t>
      </w:r>
      <w:r>
        <w:t xml:space="preserve"> 503, </w:t>
      </w:r>
      <w:r>
        <w:rPr>
          <w:rFonts w:ascii="Consolas" w:hAnsi="Consolas"/>
          <w:color w:val="A31515"/>
        </w:rPr>
        <w:t>/metrics</w:t>
      </w:r>
      <w:r>
        <w:t xml:space="preserve"> 200, recovery after </w:t>
      </w:r>
      <w:r>
        <w:rPr>
          <w:rFonts w:ascii="Consolas" w:hAnsi="Consolas"/>
          <w:color w:val="A31515"/>
        </w:rPr>
        <w:t>docker start</w:t>
      </w:r>
      <w:r>
        <w:t>. The one</w:t>
      </w:r>
    </w:p>
    <w:p>
      <w:r>
        <w:t>behaviour change the lifespan migration brings is documented honestly: with</w:t>
      </w:r>
    </w:p>
    <w:p>
      <w:r>
        <w:t>an unreachable DB the app now *fails fast at boot* (uvicorn exits non-zero,</w:t>
      </w:r>
    </w:p>
    <w:p>
      <w:r>
        <w:t>the sanctioned abort/restart semantics) instead of serving degraded — the</w:t>
      </w:r>
    </w:p>
    <w:p>
      <w:r>
        <w:t>runtime-death evidence in evidence/25 [11] still stands and was re-proved.</w:t>
      </w:r>
    </w:p>
    <w:p>
      <w:pPr>
        <w:pStyle w:val="ListBullet"/>
      </w:pPr>
      <w:r>
        <w:rPr>
          <w:b/>
        </w:rPr>
        <w:t>F4 measured: hit_rate = 0.75</w:t>
      </w:r>
      <w:r>
        <w:t xml:space="preserve"> (30 hits / 10 misses / 40 lookups, expected</w:t>
      </w:r>
    </w:p>
    <w:p>
      <w:r>
        <w:t>(4−1)/4; two identical runs; all 40 POSTs 201; zero fallbacks) from</w:t>
      </w:r>
    </w:p>
    <w:p>
      <w:r>
        <w:rPr>
          <w:rFonts w:ascii="Consolas" w:hAnsi="Consolas"/>
          <w:color w:val="A31515"/>
        </w:rPr>
        <w:t>scripts/triage_hit_rate.py</w:t>
      </w:r>
      <w:r>
        <w:t xml:space="preserve">, which rotates </w:t>
      </w:r>
      <w:r>
        <w:rPr>
          <w:rFonts w:ascii="Consolas" w:hAnsi="Consolas"/>
          <w:color w:val="A31515"/>
        </w:rPr>
        <w:t>X-Forwarded-For</w:t>
      </w:r>
      <w:r>
        <w:t xml:space="preserve"> so the</w:t>
      </w:r>
    </w:p>
    <w:p>
      <w:r>
        <w:t>per-client 10/min limiter cannot pollute the number and exits non-zero on</w:t>
      </w:r>
    </w:p>
    <w:p>
      <w:r>
        <w:t>any 429, split mismatch or fallback.</w:t>
      </w:r>
    </w:p>
    <w:p>
      <w:pPr>
        <w:pStyle w:val="ListBullet"/>
      </w:pPr>
      <w:r>
        <w:rPr>
          <w:b/>
        </w:rPr>
        <w:t>Three data boxes ticked: D1, D2, D4</w:t>
      </w:r>
      <w:r>
        <w:t xml:space="preserve"> (evidence/23 up/down/up + full</w:t>
      </w:r>
    </w:p>
    <w:p>
      <w:r>
        <w:t xml:space="preserve">schema + 34-row idempotent seed; grep proves </w:t>
      </w:r>
      <w:r>
        <w:rPr>
          <w:rFonts w:ascii="Consolas" w:hAnsi="Consolas"/>
          <w:color w:val="A31515"/>
        </w:rPr>
        <w:t>backend/app</w:t>
      </w:r>
      <w:r>
        <w:t xml:space="preserve"> contains no raw</w:t>
      </w:r>
    </w:p>
    <w:p>
      <w:r>
        <w:t xml:space="preserve">DDL — startup only calls </w:t>
      </w:r>
      <w:r>
        <w:rPr>
          <w:rFonts w:ascii="Consolas" w:hAnsi="Consolas"/>
          <w:color w:val="A31515"/>
        </w:rPr>
        <w:t>alembic upgrade head</w:t>
      </w:r>
      <w:r>
        <w:t>). D3 and F4 deliberately</w:t>
      </w:r>
    </w:p>
    <w:p>
      <w:r>
        <w:t>left open until ENGINEERING-NOTES / TRIAGE.md carry their write-ups.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docs/evidence/25-complaints-api.txt</w:t>
      </w:r>
      <w:r>
        <w:t xml:space="preserve"> [12],</w:t>
      </w:r>
    </w:p>
    <w:p>
      <w:r>
        <w:rPr>
          <w:rFonts w:ascii="Consolas" w:hAnsi="Consolas"/>
          <w:color w:val="A31515"/>
        </w:rPr>
        <w:t>docs/evidence/28-metrics-f4.txt</w:t>
      </w:r>
      <w:r>
        <w:t>; PR #25 comment 5848848629; 8/8 checks on</w:t>
      </w:r>
    </w:p>
    <w:p>
      <w:r>
        <w:rPr>
          <w:rFonts w:ascii="Consolas" w:hAnsi="Consolas"/>
          <w:color w:val="A31515"/>
        </w:rPr>
        <w:t>4416cd1</w:t>
      </w:r>
      <w:r>
        <w:t xml:space="preserve"> and on </w:t>
      </w:r>
      <w:r>
        <w:rPr>
          <w:rFonts w:ascii="Consolas" w:hAnsi="Consolas"/>
          <w:color w:val="A31515"/>
        </w:rPr>
        <w:t>3521916</w:t>
      </w:r>
      <w:r>
        <w:t>'s lineage.</w:t>
      </w:r>
    </w:p>
    <w:p>
      <w:r>
        <w:rPr>
          <w:b/>
        </w:rPr>
        <w:t>Next:</w:t>
      </w:r>
      <w:r>
        <w:t xml:space="preserve"> PR #27 review closes issue #17 → issue #18 (TRIAGE.md carrying the</w:t>
      </w:r>
    </w:p>
    <w:p>
      <w:r>
        <w:t>0.75 hit rate + my four ENGINEERING-NOTES answers with file:line refs) → tick</w:t>
      </w:r>
    </w:p>
    <w:p>
      <w:r>
        <w:t>F4, D3, J5 → A3/A4 process boxes → book the demo video with Ali → dev→main.</w:t>
      </w:r>
    </w:p>
    <w:p>
      <w:r>
        <w:br w:type="page"/>
      </w:r>
    </w:p>
    <w:p>
      <w:pPr>
        <w:pStyle w:val="Heading1"/>
      </w:pPr>
      <w:r>
        <w:t>Source: docs\ASSIGNMENT-BRIEF.md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docs\RUBRIC-CHECKLIST.md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 xml:space="preserve">☑ D1 Alembic migrations; zero schema DDL in application startup code — 4 (evidence/23: upgrade head → downgrade base → upgrade head all exit 0; grep </w:t>
      </w:r>
      <w:r>
        <w:rPr>
          <w:rFonts w:ascii="Consolas" w:hAnsi="Consolas"/>
          <w:color w:val="A31515"/>
        </w:rPr>
        <w:t>CREATE TABLE|ALTER TABLE|DROP TABLE</w:t>
      </w:r>
      <w:r>
        <w:t xml:space="preserve"> over backend/app returns nothing — the lifespan only invokes </w:t>
      </w:r>
      <w:r>
        <w:rPr>
          <w:rFonts w:ascii="Consolas" w:hAnsi="Consolas"/>
          <w:color w:val="A31515"/>
        </w:rPr>
        <w:t>alembic upgrade head</w:t>
      </w:r>
      <w:r>
        <w:t>)</w:t>
      </w:r>
    </w:p>
    <w:p>
      <w:pPr>
        <w:pStyle w:val="ListBullet"/>
      </w:pPr>
      <w:r>
        <w:t xml:space="preserve">☑ D2 schema complete incl. triaged_by, ai_summary, triage_latency_ms, timestamptz — 3 (evidence/23 §psql \d: all columns + triaged_by CHECK incl. </w:t>
      </w:r>
      <w:r>
        <w:rPr>
          <w:rFonts w:ascii="Consolas" w:hAnsi="Consolas"/>
          <w:color w:val="A31515"/>
        </w:rPr>
        <w:t>simulated</w:t>
      </w:r>
      <w:r>
        <w:t>, summary ≤140, timestamptz created_at/updated_at with now() defaults)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☑ D4 idempotent seed of ≥30 realistic complaints; running twice changes nothing — 3 (evidence/23: run 1 inserted 34, run 2 inserted 0/skipped 34; 34 rows, 6 categories, 4 statuses; uuid5 + ON CONFLICT)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 xml:space="preserve">☐ F4 content-hash caching of triage results with measured, reported hit rate — 3 (mechanism proven in evidence/24 miss→hit; </w:t>
      </w:r>
      <w:r>
        <w:rPr>
          <w:b/>
        </w:rPr>
        <w:t>duplicate-submit script shipped in PR #27</w:t>
      </w:r>
      <w:r>
        <w:t xml:space="preserve"> — </w:t>
      </w:r>
      <w:r>
        <w:rPr>
          <w:rFonts w:ascii="Consolas" w:hAnsi="Consolas"/>
          <w:color w:val="A31515"/>
        </w:rPr>
        <w:t>scripts/triage_hit_rate.py</w:t>
      </w:r>
      <w:r>
        <w:t xml:space="preserve"> measured </w:t>
      </w:r>
      <w:r>
        <w:rPr>
          <w:b/>
        </w:rPr>
        <w:t>hit_rate = 0.75</w:t>
      </w:r>
      <w:r>
        <w:t xml:space="preserve"> (30 hits/10 misses/40 lookups, expected (4−1)/4) twice, evidence/28 [1]; still needs the number in TRIAGE.md before ticking)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docs\PLAN.md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docs\AI-USAGE.md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  <w:tr>
        <w:tc>
          <w:tcPr>
            <w:tcW w:type="dxa" w:w="2880"/>
          </w:tcPr>
          <w:p>
            <w:r>
              <w:t>M14 review response + #17 + F4</w:t>
            </w:r>
          </w:p>
        </w:tc>
        <w:tc>
          <w:tcPr>
            <w:tcW w:type="dxa" w:w="2880"/>
          </w:tcPr>
          <w:p>
            <w:r>
              <w:t xml:space="preserve">lifespan migration in </w:t>
            </w:r>
            <w:r>
              <w:rPr>
                <w:rFonts w:ascii="Consolas" w:hAnsi="Consolas"/>
                <w:color w:val="A31515"/>
              </w:rPr>
              <w:t>backend/app/main.py</w:t>
            </w:r>
            <w:r>
              <w:t xml:space="preserve">, PR #25 body wording fix, Sonar ten-finding cleanup </w:t>
            </w:r>
            <w:r>
              <w:rPr>
                <w:rFonts w:ascii="Consolas" w:hAnsi="Consolas"/>
                <w:color w:val="A31515"/>
              </w:rPr>
              <w:t>8f8d4d5</w:t>
            </w:r>
            <w:r>
              <w:t xml:space="preserve">, three </w:t>
            </w:r>
            <w:r>
              <w:rPr>
                <w:rFonts w:ascii="Consolas" w:hAnsi="Consolas"/>
                <w:color w:val="A31515"/>
              </w:rPr>
              <w:t>/metrics</w:t>
            </w:r>
            <w:r>
              <w:t xml:space="preserve"> CI tests in </w:t>
            </w:r>
            <w:r>
              <w:rPr>
                <w:rFonts w:ascii="Consolas" w:hAnsi="Consolas"/>
                <w:color w:val="A31515"/>
              </w:rPr>
              <w:t>backend/tests/test_metrics.py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scripts/triage_hit_rate.py</w:t>
            </w:r>
            <w:r>
              <w:t>, evidence/25 [12] + evidence/28</w:t>
            </w:r>
          </w:p>
        </w:tc>
        <w:tc>
          <w:tcPr>
            <w:tcW w:type="dxa" w:w="2880"/>
          </w:tcPr>
          <w:p>
            <w:r>
              <w:t>The dead-DB proof had to change shape because the lifespan migration now fails fast at boot, so the "no Postgres" claim was re-proved at *runtime* (container stopped under a live app) instead of pretending the old boot scenario still applied; dev alone returns 501 on POST until PR #25 merges, so the F4 measurements ran against a worktree of PR #26's head and the evidence header says so; F4 and D3 were left unticked despite the 0.75 measurement because the rubric wants the number *in* TRIAGE.md/notes, which issue #18 has not written yet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The real backend is landing in `backend/` (skeleton merged; endpoints in #5).</w:t>
      </w:r>
    </w:p>
    <w:p>
      <w:r>
        <w:rPr>
          <w:rFonts w:ascii="Consolas" w:hAnsi="Consolas"/>
          <w:sz w:val="18"/>
        </w:rPr>
        <w:t># Until `backend/Dockerfile` exists, the contract stub serves the identical</w:t>
      </w:r>
    </w:p>
    <w:p>
      <w:r>
        <w:rPr>
          <w:rFonts w:ascii="Consolas" w:hAnsi="Consolas"/>
          <w:sz w:val="18"/>
        </w:rPr>
        <w:t># API on the same port (compose.yaml needs a Dockerfile to build `backend/`):</w:t>
      </w:r>
    </w:p>
    <w:p>
      <w:r>
        <w:rPr>
          <w:rFonts w:ascii="Consolas" w:hAnsi="Consolas"/>
          <w:sz w:val="18"/>
        </w:rPr>
        <w:t>docker compose -f compose.stub.yaml up -d --wait   # -&gt; http://localhost:8080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Once `backend/Dockerfile` lands with the working endpoints this is the only</w:t>
      </w:r>
    </w:p>
    <w:p>
      <w:r>
        <w:rPr>
          <w:rFonts w:ascii="Consolas" w:hAnsi="Consolas"/>
          <w:sz w:val="18"/>
        </w:rPr>
        <w:t># command you need — same file, no flags:</w:t>
      </w:r>
    </w:p>
    <w:p>
      <w:r>
        <w:rPr>
          <w:rFonts w:ascii="Consolas" w:hAnsi="Consolas"/>
          <w:sz w:val="18"/>
        </w:rPr>
        <w:t>docker compose up -d --wait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