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Executive Brief — Aug-12 Supervisor Meeting (one page)</w:t>
      </w:r>
    </w:p>
    <w:p>
      <w:pPr>
        <w:pStyle w:val="Title"/>
      </w:pPr>
      <w:r>
        <w:rPr>
          <w:color w:val="1B2A4A"/>
        </w:rPr>
        <w:t>תקציר מנהלים — פגישת מנחים 12 באוגוסט (עמוד אחד)</w:t>
      </w:r>
    </w:p>
    <w:p>
      <w:r>
        <w:rPr>
          <w:b w:val="0"/>
          <w:i w:val="0"/>
        </w:rPr>
        <w:t xml:space="preserve">Status: </w:t>
      </w:r>
      <w:r>
        <w:rPr>
          <w:b/>
          <w:i w:val="0"/>
        </w:rPr>
        <w:t>presentation-ready, not supervisor-approved.</w:t>
      </w:r>
      <w:r>
        <w:rPr>
          <w:b w:val="0"/>
          <w:i w:val="0"/>
        </w:rPr>
        <w:t xml:space="preserve"> Wording provisional pending </w:t>
      </w:r>
      <w:r>
        <w:rPr>
          <w:rFonts w:ascii="Consolas" w:hAnsi="Consolas"/>
          <w:b w:val="0"/>
          <w:i w:val="0"/>
          <w:sz w:val="19"/>
        </w:rPr>
        <w:t>D-RQ-01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D-RQ-02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color w:val="1B2A4A"/>
        </w:rPr>
        <w:t>English</w:t>
      </w:r>
    </w:p>
    <w:p>
      <w:r>
        <w:rPr>
          <w:b/>
          <w:i w:val="0"/>
        </w:rPr>
        <w:t>What this is.</w:t>
      </w:r>
      <w:r>
        <w:rPr>
          <w:b w:val="0"/>
          <w:i w:val="0"/>
        </w:rPr>
        <w:t xml:space="preserve"> A progress checkpoint on the PhD-track thesis proposal, one week after the 5 August working call. Goal today: </w:t>
      </w:r>
      <w:r>
        <w:rPr>
          <w:b/>
          <w:i w:val="0"/>
        </w:rPr>
        <w:t>confirm the research-question architecture</w:t>
      </w:r>
      <w:r>
        <w:rPr>
          <w:b w:val="0"/>
          <w:i w:val="0"/>
        </w:rPr>
        <w:t xml:space="preserve"> and set one next task.</w:t>
      </w:r>
    </w:p>
    <w:p>
      <w:r>
        <w:rPr>
          <w:b/>
          <w:i w:val="0"/>
        </w:rPr>
        <w:t>The recommendation to confirm.</w:t>
      </w:r>
      <w:r>
        <w:rPr>
          <w:b w:val="0"/>
          <w:i w:val="0"/>
        </w:rPr>
        <w:t xml:space="preserve"> One umbrella RQ — *how human judgment can be captured, governed, and used to support agentic-AI-driven variability exploration in guideline operationalization scenarios, enabling reliable human–AI co-reasoning* — decomposed into exactly three sub-questions: </w:t>
      </w:r>
      <w:r>
        <w:rPr>
          <w:b/>
          <w:i w:val="0"/>
        </w:rPr>
        <w:t>SQ1</w:t>
      </w:r>
      <w:r>
        <w:rPr>
          <w:b w:val="0"/>
          <w:i w:val="0"/>
        </w:rPr>
        <w:t xml:space="preserve"> selective intervention, </w:t>
      </w:r>
      <w:r>
        <w:rPr>
          <w:b/>
          <w:i w:val="0"/>
        </w:rPr>
        <w:t>SQ2</w:t>
      </w:r>
      <w:r>
        <w:rPr>
          <w:b w:val="0"/>
          <w:i w:val="0"/>
        </w:rPr>
        <w:t xml:space="preserve"> governed knowledge reuse, </w:t>
      </w:r>
      <w:r>
        <w:rPr>
          <w:b/>
          <w:i w:val="0"/>
        </w:rPr>
        <w:t>SQ3</w:t>
      </w:r>
      <w:r>
        <w:rPr>
          <w:b w:val="0"/>
          <w:i w:val="0"/>
        </w:rPr>
        <w:t xml:space="preserve"> evaluation and transfer, each mapped to one study.</w:t>
      </w:r>
    </w:p>
    <w:p>
      <w:r>
        <w:rPr>
          <w:b/>
          <w:i w:val="0"/>
        </w:rPr>
        <w:t>Status headline.</w:t>
      </w:r>
      <w:r>
        <w:rPr>
          <w:b w:val="0"/>
          <w:i w:val="0"/>
        </w:rPr>
        <w:t xml:space="preserve"> Chapter 3 (Gap &amp; Research Questions) is drafted in full and incorporates every correction from 5 August. The per-question literature workbook is built with coverage tagging. The architecture and mechanisms (M1–M4B-1) are implemented and tested.</w:t>
      </w:r>
    </w:p>
    <w:p>
      <w:r>
        <w:rPr>
          <w:b/>
          <w:i w:val="0"/>
        </w:rPr>
        <w:t>Evidence boundary (read this).</w:t>
      </w:r>
      <w:r>
        <w:rPr>
          <w:b w:val="0"/>
          <w:i w:val="0"/>
        </w:rPr>
        <w:t xml:space="preserve"> Current evidence is mechanism/architecture readiness only. EXP-005 = </w:t>
      </w:r>
      <w:r>
        <w:rPr>
          <w:b/>
          <w:i w:val="0"/>
        </w:rPr>
        <w:t>0 labels supplied</w:t>
      </w:r>
      <w:r>
        <w:rPr>
          <w:b w:val="0"/>
          <w:i w:val="0"/>
        </w:rPr>
        <w:t xml:space="preserve"> (27 blind rows, 24 generalization-safe; the gate needs ≥20). Medical readiness </w:t>
      </w:r>
      <w:r>
        <w:rPr>
          <w:b/>
          <w:i w:val="0"/>
        </w:rPr>
        <w:t>0/6</w:t>
      </w:r>
      <w:r>
        <w:rPr>
          <w:b w:val="0"/>
          <w:i w:val="0"/>
        </w:rPr>
        <w:t xml:space="preserve"> gates; MIMIC not selected. No accuracy, generalization, effort, or clinical claim is made — and none is needed at proposal stage.</w:t>
      </w:r>
    </w:p>
    <w:p>
      <w:r>
        <w:rPr>
          <w:b/>
          <w:i w:val="0"/>
        </w:rPr>
        <w:t>Decisions requested today.</w:t>
      </w:r>
      <w:r>
        <w:rPr>
          <w:b w:val="0"/>
          <w:i w:val="0"/>
        </w:rPr>
        <w:t xml:space="preserve"> Six mandatory: umbrella RQ, SQ1–SQ3, three-study mapping, Plan A/B, every-RQ-answerable-under-Plan-B, evidence-boundary wording. Four time-permitting/assignment: the 26-Aug fallback date, literature scope, the MIMIC metadata boundary, and owners for medical feasibility and university-process verification.</w:t>
      </w:r>
    </w:p>
    <w:p>
      <w:r>
        <w:rPr>
          <w:b/>
          <w:i w:val="0"/>
        </w:rPr>
        <w:t>Plan.</w:t>
      </w:r>
      <w:r>
        <w:rPr>
          <w:b w:val="0"/>
          <w:i w:val="0"/>
        </w:rPr>
        <w:t xml:space="preserve"> ~3-month semester-aligned blocks over a 3-year horizon. Plan A (medical) is a conditional extension gated on six entry gates; Plan B (software/modeling) answers every question without medical data.</w:t>
      </w:r>
    </w:p>
    <w:p>
      <w:pPr>
        <w:pStyle w:val="Heading1"/>
      </w:pPr>
      <w:r>
        <w:rPr>
          <w:color w:val="1B2A4A"/>
        </w:rPr>
        <w:t>עברית</w:t>
      </w:r>
    </w:p>
    <w:p>
      <w:r>
        <w:rPr>
          <w:b/>
          <w:i w:val="0"/>
        </w:rPr>
        <w:t>מה זה.</w:t>
      </w:r>
      <w:r>
        <w:rPr>
          <w:b w:val="0"/>
          <w:i w:val="0"/>
        </w:rPr>
        <w:t xml:space="preserve"> נקודת בקרת התקדמות על הצעת המחקר לדוקטורט, שבוע אחרי שיחת העבודה של 5 באוגוסט. המטרה היום: </w:t>
      </w:r>
      <w:r>
        <w:rPr>
          <w:b/>
          <w:i w:val="0"/>
        </w:rPr>
        <w:t>לאשר את מבנה שאלות המחקר</w:t>
      </w:r>
      <w:r>
        <w:rPr>
          <w:b w:val="0"/>
          <w:i w:val="0"/>
        </w:rPr>
        <w:t xml:space="preserve"> ולקבוע משימה אחת הבאה.</w:t>
      </w:r>
    </w:p>
    <w:p>
      <w:r>
        <w:rPr>
          <w:b/>
          <w:i w:val="0"/>
        </w:rPr>
        <w:t>ההמלצה לאישור.</w:t>
      </w:r>
      <w:r>
        <w:rPr>
          <w:b w:val="0"/>
          <w:i w:val="0"/>
        </w:rPr>
        <w:t xml:space="preserve"> שאלת-על אחת — *כיצד ניתן ללכוד, לנהל ולהשתמש בשיפוט אנושי לתמיכה בחקר שונוּת מונע-AI-אג'נטי בתרחישי הפעלת הנחיות, המאפשר שיתוף-פעולה אדם–AI אמין* — המתפרקת לשלוש תת-שאלות בדיוק: </w:t>
      </w:r>
      <w:r>
        <w:rPr>
          <w:b/>
          <w:i w:val="0"/>
        </w:rPr>
        <w:t>SQ1</w:t>
      </w:r>
      <w:r>
        <w:rPr>
          <w:b w:val="0"/>
          <w:i w:val="0"/>
        </w:rPr>
        <w:t xml:space="preserve"> התערבות סלקטיבית, </w:t>
      </w:r>
      <w:r>
        <w:rPr>
          <w:b/>
          <w:i w:val="0"/>
        </w:rPr>
        <w:t>SQ2</w:t>
      </w:r>
      <w:r>
        <w:rPr>
          <w:b w:val="0"/>
          <w:i w:val="0"/>
        </w:rPr>
        <w:t xml:space="preserve"> שימוש חוזר מבוקר בידע, </w:t>
      </w:r>
      <w:r>
        <w:rPr>
          <w:b/>
          <w:i w:val="0"/>
        </w:rPr>
        <w:t>SQ3</w:t>
      </w:r>
      <w:r>
        <w:rPr>
          <w:b w:val="0"/>
          <w:i w:val="0"/>
        </w:rPr>
        <w:t xml:space="preserve"> הערכה והעברה, כל אחת ממופה למחקר אחד.</w:t>
      </w:r>
    </w:p>
    <w:p>
      <w:r>
        <w:rPr>
          <w:b/>
          <w:i w:val="0"/>
        </w:rPr>
        <w:t>כותרת הסטטוס.</w:t>
      </w:r>
      <w:r>
        <w:rPr>
          <w:b w:val="0"/>
          <w:i w:val="0"/>
        </w:rPr>
        <w:t xml:space="preserve"> פרק 3 (פער ושאלות מחקר) נכתב במלואו ומשלב כל תיקון מ-5 באוגוסט. גיליון הספרות לפי שאלה נבנה עם תיוג כיסוי. הארכיטקטורה והמנגנונים (M1–M4B-1) ממומשים ונבדקו.</w:t>
      </w:r>
    </w:p>
    <w:p>
      <w:r>
        <w:rPr>
          <w:b/>
          <w:i w:val="0"/>
        </w:rPr>
        <w:t>גבול הראיות (לקרוא).</w:t>
      </w:r>
      <w:r>
        <w:rPr>
          <w:b w:val="0"/>
          <w:i w:val="0"/>
        </w:rPr>
        <w:t xml:space="preserve"> הראיות הנוכחיות הן מוכנות מנגנון/ארכיטקטורה בלבד. EXP-005 = </w:t>
      </w:r>
      <w:r>
        <w:rPr>
          <w:b/>
          <w:i w:val="0"/>
        </w:rPr>
        <w:t>0 תיוגים סופקו</w:t>
      </w:r>
      <w:r>
        <w:rPr>
          <w:b w:val="0"/>
          <w:i w:val="0"/>
        </w:rPr>
        <w:t xml:space="preserve"> (27 שורות עיוורות, 24 בטוחות-להכללה; השער דורש ≥20). מוכנות רפואית </w:t>
      </w:r>
      <w:r>
        <w:rPr>
          <w:b/>
          <w:i w:val="0"/>
        </w:rPr>
        <w:t>0/6</w:t>
      </w:r>
      <w:r>
        <w:rPr>
          <w:b w:val="0"/>
          <w:i w:val="0"/>
        </w:rPr>
        <w:t xml:space="preserve"> שערים; MIMIC לא נבחר. לא נטענת שום טענת דיוק, הכללה, מאמץ, או קלינית — ואף אחת אינה נדרשת בשלב ההצעה.</w:t>
      </w:r>
    </w:p>
    <w:p>
      <w:r>
        <w:rPr>
          <w:b/>
          <w:i w:val="0"/>
        </w:rPr>
        <w:t>החלטות נדרשות היום.</w:t>
      </w:r>
      <w:r>
        <w:rPr>
          <w:b w:val="0"/>
          <w:i w:val="0"/>
        </w:rPr>
        <w:t xml:space="preserve"> שש מחייבות: שאלת-העל, SQ1–SQ3, מיפוי שלושת המחקרים, תוכנית A/B, כל-שאלה- ניתנת-למענה-בתוכנית-B, וניסוח גבול הראיות. ארבע בזמן פנוי/הקצאה: תאריך הנסיגה 26.8, תחום הספרות, גבול המטא-דאטה של MIMIC, ובעלי תפקיד להיתכנות רפואית ולאימות תהליך האוניברסיטה.</w:t>
      </w:r>
    </w:p>
    <w:p>
      <w:r>
        <w:rPr>
          <w:b/>
          <w:i w:val="0"/>
        </w:rPr>
        <w:t>התוכנית.</w:t>
      </w:r>
      <w:r>
        <w:rPr>
          <w:b w:val="0"/>
          <w:i w:val="0"/>
        </w:rPr>
        <w:t xml:space="preserve"> בלוקים של כ-3 חודשים מיושרי-סמסטר על אופק 3 שנים. תוכנית A (רפואית) היא הרחבה מותנית בשישה שערי כניסה; תוכנית B (תוכנה/מודלים) עונה על כל השאלות בלי נתונים רפואיים.</w:t>
      </w:r>
    </w:p>
    <w:p>
      <w:r>
        <w:rPr>
          <w:b w:val="0"/>
          <w:i w:val="0"/>
        </w:rPr>
        <w:t>*Companion documents: [[Chapter 3 - Gap and Research Questions]], [[Master Plan (bilingual)]], [[Per-RQ Literature Map]], [[Anticipated Q&amp;A]], [[Aug-12 Walkthrough Script]]. Full file list and integrity hashes: [[Delivery Index]].*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