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4"/>
        </w:rPr>
        <w:t>2026-08-12 Supervisor Package</w:t>
      </w:r>
    </w:p>
    <w:p/>
    <w:p>
      <w:pPr>
        <w:pStyle w:val="Heading1"/>
      </w:pPr>
      <w:r>
        <w:t>2026-08-12 Supervisor Package — Start Here</w:t>
      </w:r>
    </w:p>
    <w:p>
      <w:pPr>
        <w:jc w:val="both"/>
      </w:pPr>
      <w:r>
        <w:rPr>
          <w:b/>
        </w:rPr>
        <w:t>Meeting:</w:t>
      </w:r>
      <w:r>
        <w:t xml:space="preserve"> Wednesday 2026-08-12, 09:00 · </w:t>
      </w:r>
      <w:r>
        <w:rPr>
          <w:b/>
        </w:rPr>
        <w:t>Participants:</w:t>
      </w:r>
      <w:r>
        <w:t xml:space="preserve"> Prof. Iris Reinhartz-Berger, Prof. Arnon, Ali Hamed </w:t>
      </w:r>
      <w:r>
        <w:rPr>
          <w:b/>
        </w:rPr>
        <w:t>Purpose:</w:t>
      </w:r>
      <w:r>
        <w:t xml:space="preserve"> deliver the next-step package agreed on 2026-08-05 (</w:t>
      </w:r>
      <w:r>
        <w:rPr>
          <w:rFonts w:ascii="Consolas" w:hAnsi="Consolas"/>
          <w:color w:val="660099"/>
          <w:sz w:val="19"/>
        </w:rPr>
        <w:t>E15</w:t>
      </w:r>
      <w:r>
        <w:t>), with Chapter 3 complete.</w:t>
      </w:r>
    </w:p>
    <w:p>
      <w:pPr>
        <w:spacing w:before="80"/>
        <w:pBdr>
          <w:bottom w:val="single" w:sz="6" w:color="BFBFBF"/>
        </w:pBdr>
      </w:pPr>
    </w:p>
    <w:p>
      <w:pPr>
        <w:pStyle w:val="Heading2"/>
      </w:pPr>
      <w:r>
        <w:t>What you asked for on 5 August, and where it 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7"/>
              </w:rPr>
              <w:t>Your request (</w:t>
            </w:r>
            <w:r>
              <w:rPr>
                <w:rFonts w:ascii="Consolas" w:hAnsi="Consolas"/>
                <w:b/>
                <w:color w:val="FFFFFF"/>
                <w:sz w:val="17"/>
              </w:rPr>
              <w:t>E15</w:t>
            </w:r>
            <w:r>
              <w:rPr>
                <w:b/>
                <w:color w:val="FFFFFF"/>
                <w:sz w:val="17"/>
              </w:rPr>
              <w:t xml:space="preserve"> / </w:t>
            </w:r>
            <w:r>
              <w:rPr>
                <w:rFonts w:ascii="Consolas" w:hAnsi="Consolas"/>
                <w:b/>
                <w:color w:val="FFFFFF"/>
                <w:sz w:val="17"/>
              </w:rPr>
              <w:t>A08-…</w:t>
            </w:r>
            <w:r>
              <w:rPr>
                <w:b/>
                <w:color w:val="FFFFFF"/>
                <w:sz w:val="17"/>
              </w:rPr>
              <w:t>)</w:t>
            </w:r>
          </w:p>
        </w:tc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7"/>
              </w:rPr>
              <w:t>Delivered?</w:t>
            </w:r>
          </w:p>
        </w:tc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7"/>
              </w:rPr>
              <w:t>Where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 xml:space="preserve">Finish the Gap and Research Questions chapter </w:t>
            </w:r>
            <w:r>
              <w:rPr>
                <w:b/>
                <w:sz w:val="17"/>
              </w:rPr>
              <w:t>in full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660099"/>
                <w:sz w:val="17"/>
              </w:rPr>
              <w:t>02 - Chapter 3</w:t>
            </w:r>
          </w:p>
        </w:tc>
      </w:tr>
      <w:tr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 xml:space="preserve">Build a </w:t>
            </w:r>
            <w:r>
              <w:rPr>
                <w:b/>
                <w:sz w:val="17"/>
              </w:rPr>
              <w:t>per-RQ literature spreadsheet</w:t>
            </w:r>
            <w:r>
              <w:rPr>
                <w:sz w:val="17"/>
              </w:rPr>
              <w:t xml:space="preserve"> with an RQ tag column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b/>
                <w:sz w:val="17"/>
              </w:rPr>
              <w:t>Yes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rFonts w:ascii="Consolas" w:hAnsi="Consolas"/>
                <w:color w:val="660099"/>
                <w:sz w:val="17"/>
              </w:rPr>
              <w:t>03 - Literature Review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Think about</w:t>
            </w:r>
            <w:r>
              <w:rPr>
                <w:sz w:val="17"/>
              </w:rPr>
              <w:t xml:space="preserve"> (do not start) §2 and §4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Yes — thought about, not started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660099"/>
                <w:sz w:val="17"/>
              </w:rPr>
              <w:t>06 - Sections 2 and 4 - Thinking Notes</w:t>
            </w:r>
          </w:p>
        </w:tc>
      </w:tr>
      <w:tr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b/>
                <w:sz w:val="17"/>
              </w:rPr>
              <w:t>Share the Drive</w:t>
            </w:r>
            <w:r>
              <w:rPr>
                <w:sz w:val="17"/>
              </w:rPr>
              <w:t xml:space="preserve"> with Iris and Arnon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Ali-only step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this folder is ready to share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 xml:space="preserve">Keep a </w:t>
            </w:r>
            <w:r>
              <w:rPr>
                <w:b/>
                <w:sz w:val="17"/>
              </w:rPr>
              <w:t>Word proposal</w:t>
            </w:r>
            <w:r>
              <w:rPr>
                <w:sz w:val="17"/>
              </w:rPr>
              <w:t xml:space="preserve"> plus a </w:t>
            </w:r>
            <w:r>
              <w:rPr>
                <w:b/>
                <w:sz w:val="17"/>
              </w:rPr>
              <w:t>separate tracking doc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Yes, both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660099"/>
                <w:sz w:val="17"/>
              </w:rPr>
              <w:t>07 - Proposal v0.3</w:t>
            </w:r>
            <w:r>
              <w:rPr>
                <w:sz w:val="17"/>
              </w:rPr>
              <w:t xml:space="preserve"> and </w:t>
            </w:r>
            <w:r>
              <w:rPr>
                <w:rFonts w:ascii="Consolas" w:hAnsi="Consolas"/>
                <w:color w:val="660099"/>
                <w:sz w:val="17"/>
              </w:rPr>
              <w:t>05 - Requirements and Progress Tracking</w:t>
            </w:r>
          </w:p>
        </w:tc>
      </w:tr>
      <w:tr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Iris sends a check-in email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Awaiting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 xml:space="preserve">reply prepared from </w:t>
            </w:r>
            <w:r>
              <w:rPr>
                <w:rFonts w:ascii="Consolas" w:hAnsi="Consolas"/>
                <w:color w:val="660099"/>
                <w:sz w:val="17"/>
              </w:rPr>
              <w:t>05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Present progress live</w:t>
            </w:r>
            <w:r>
              <w:rPr>
                <w:sz w:val="17"/>
              </w:rPr>
              <w:t xml:space="preserve"> on Aug 12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Ready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660099"/>
                <w:sz w:val="17"/>
              </w:rPr>
              <w:t>04 - Progress Presentation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660099"/>
                <w:sz w:val="17"/>
              </w:rPr>
              <w:t>08 - Walkthrough and Q&amp;A</w:t>
            </w:r>
          </w:p>
        </w:tc>
      </w:tr>
    </w:tbl>
    <w:p/>
    <w:p>
      <w:pPr>
        <w:spacing w:before="80"/>
        <w:pBdr>
          <w:bottom w:val="single" w:sz="6" w:color="BFBFBF"/>
        </w:pBdr>
      </w:pPr>
    </w:p>
    <w:p>
      <w:pPr>
        <w:pStyle w:val="Heading2"/>
      </w:pPr>
      <w:r>
        <w:t>Reading order (if you have 10 minutes)</w:t>
      </w:r>
    </w:p>
    <w:p>
      <w:pPr>
        <w:pStyle w:val="ListNumber"/>
      </w:pPr>
      <w:r>
        <w:rPr>
          <w:b/>
        </w:rPr>
        <w:t>`01 - Executive Brief`</w:t>
      </w:r>
      <w:r>
        <w:t xml:space="preserve"> — one page, where the work stands.</w:t>
      </w:r>
    </w:p>
    <w:p>
      <w:pPr>
        <w:pStyle w:val="ListNumber"/>
      </w:pPr>
      <w:r>
        <w:rPr>
          <w:b/>
        </w:rPr>
        <w:t>`02 - Chapter 3`</w:t>
      </w:r>
      <w:r>
        <w:t xml:space="preserve"> — the deliverable. If you read one thing, read §3.2 (positioning table) and §3.3 (the gap).</w:t>
      </w:r>
    </w:p>
    <w:p>
      <w:pPr>
        <w:pStyle w:val="ListNumber"/>
      </w:pPr>
      <w:r>
        <w:rPr>
          <w:b/>
        </w:rPr>
        <w:t>`05 - Requirements and Progress Tracking` → *Decisions Open</w:t>
      </w:r>
      <w:r>
        <w:t>* — the eight decisions I need from you.</w:t>
      </w:r>
    </w:p>
    <w:p>
      <w:pPr>
        <w:pStyle w:val="Heading2"/>
      </w:pPr>
      <w:r>
        <w:t>Full 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3864"/>
          </w:tcPr>
          <w:p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type="dxa" w:w="4320"/>
            <w:shd w:val="clear" w:fill="1F3864"/>
          </w:tcPr>
          <w:p>
            <w:r>
              <w:rPr>
                <w:b/>
                <w:color w:val="FFFFFF"/>
                <w:sz w:val="17"/>
              </w:rPr>
              <w:t>What it is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660099"/>
                <w:sz w:val="17"/>
              </w:rPr>
              <w:t>00 - README - Start Here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This file</w:t>
            </w:r>
          </w:p>
        </w:tc>
      </w:tr>
      <w:tr>
        <w:tc>
          <w:tcPr>
            <w:tcW w:type="dxa" w:w="4320"/>
            <w:shd w:val="clear" w:fill="F2F5FA"/>
          </w:tcPr>
          <w:p>
            <w:r>
              <w:rPr>
                <w:rFonts w:ascii="Consolas" w:hAnsi="Consolas"/>
                <w:color w:val="660099"/>
                <w:sz w:val="17"/>
              </w:rPr>
              <w:t>01 - Executive Brief (EN + HE)</w:t>
            </w:r>
          </w:p>
        </w:tc>
        <w:tc>
          <w:tcPr>
            <w:tcW w:type="dxa" w:w="4320"/>
            <w:shd w:val="clear" w:fill="F2F5FA"/>
          </w:tcPr>
          <w:p>
            <w:r>
              <w:rPr>
                <w:sz w:val="17"/>
              </w:rPr>
              <w:t>One-page status summary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660099"/>
                <w:sz w:val="17"/>
              </w:rPr>
              <w:t>02 - Chapter 3 - Gap and Research Questions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The deliverable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660099"/>
                <w:sz w:val="17"/>
              </w:rPr>
              <w:t>A08-02</w:t>
            </w:r>
            <w:r>
              <w:rPr>
                <w:sz w:val="17"/>
              </w:rPr>
              <w:t>) — full chapter, cited</w:t>
            </w:r>
          </w:p>
        </w:tc>
      </w:tr>
      <w:tr>
        <w:tc>
          <w:tcPr>
            <w:tcW w:type="dxa" w:w="4320"/>
            <w:shd w:val="clear" w:fill="F2F5FA"/>
          </w:tcPr>
          <w:p>
            <w:r>
              <w:rPr>
                <w:rFonts w:ascii="Consolas" w:hAnsi="Consolas"/>
                <w:color w:val="660099"/>
                <w:sz w:val="17"/>
              </w:rPr>
              <w:t>03 - Literature Review - Per Research Question</w:t>
            </w:r>
          </w:p>
        </w:tc>
        <w:tc>
          <w:tcPr>
            <w:tcW w:type="dxa" w:w="4320"/>
            <w:shd w:val="clear" w:fill="F2F5FA"/>
          </w:tcPr>
          <w:p>
            <w:r>
              <w:rPr>
                <w:rFonts w:ascii="Consolas" w:hAnsi="Consolas"/>
                <w:color w:val="660099"/>
                <w:sz w:val="17"/>
              </w:rPr>
              <w:t>A08-03</w:t>
            </w:r>
            <w:r>
              <w:rPr>
                <w:sz w:val="17"/>
              </w:rPr>
              <w:t xml:space="preserve"> — 40 tagged sources, per-RQ coverage gaps, frozen search protocol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660099"/>
                <w:sz w:val="17"/>
              </w:rPr>
              <w:t>04 - Progress Presentation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Slides supporting the live walkthrough</w:t>
            </w:r>
          </w:p>
        </w:tc>
      </w:tr>
      <w:tr>
        <w:tc>
          <w:tcPr>
            <w:tcW w:type="dxa" w:w="4320"/>
            <w:shd w:val="clear" w:fill="F2F5FA"/>
          </w:tcPr>
          <w:p>
            <w:r>
              <w:rPr>
                <w:rFonts w:ascii="Consolas" w:hAnsi="Consolas"/>
                <w:color w:val="660099"/>
                <w:sz w:val="17"/>
              </w:rPr>
              <w:t>05 - Requirements and Progress Tracking</w:t>
            </w:r>
          </w:p>
        </w:tc>
        <w:tc>
          <w:tcPr>
            <w:tcW w:type="dxa" w:w="4320"/>
            <w:shd w:val="clear" w:fill="F2F5FA"/>
          </w:tcPr>
          <w:p>
            <w:r>
              <w:rPr>
                <w:rFonts w:ascii="Consolas" w:hAnsi="Consolas"/>
                <w:color w:val="660099"/>
                <w:sz w:val="17"/>
              </w:rPr>
              <w:t>A08-06</w:t>
            </w:r>
            <w:r>
              <w:rPr>
                <w:sz w:val="17"/>
              </w:rPr>
              <w:t xml:space="preserve"> tracking half — requirements, actions, deliverables, open decisions, evidence gates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660099"/>
                <w:sz w:val="17"/>
              </w:rPr>
              <w:t>06 - Sections 2 and 4 - Thinking Notes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660099"/>
                <w:sz w:val="17"/>
              </w:rPr>
              <w:t>A08-04</w:t>
            </w:r>
            <w:r>
              <w:rPr>
                <w:sz w:val="17"/>
              </w:rPr>
              <w:t xml:space="preserve"> — options only; nothing started</w:t>
            </w:r>
          </w:p>
        </w:tc>
      </w:tr>
      <w:tr>
        <w:tc>
          <w:tcPr>
            <w:tcW w:type="dxa" w:w="4320"/>
            <w:shd w:val="clear" w:fill="F2F5FA"/>
          </w:tcPr>
          <w:p>
            <w:r>
              <w:rPr>
                <w:rFonts w:ascii="Consolas" w:hAnsi="Consolas"/>
                <w:color w:val="660099"/>
                <w:sz w:val="17"/>
              </w:rPr>
              <w:t>07 - PhD Research Proposal v0.3 (Word)</w:t>
            </w:r>
          </w:p>
        </w:tc>
        <w:tc>
          <w:tcPr>
            <w:tcW w:type="dxa" w:w="4320"/>
            <w:shd w:val="clear" w:fill="F2F5FA"/>
          </w:tcPr>
          <w:p>
            <w:r>
              <w:rPr>
                <w:rFonts w:ascii="Consolas" w:hAnsi="Consolas"/>
                <w:color w:val="660099"/>
                <w:sz w:val="17"/>
              </w:rPr>
              <w:t>A08-06</w:t>
            </w:r>
            <w:r>
              <w:rPr>
                <w:sz w:val="17"/>
              </w:rPr>
              <w:t xml:space="preserve"> proposal half — chapter skeleton with true status per chapter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660099"/>
                <w:sz w:val="17"/>
              </w:rPr>
              <w:t>08 - Walkthrough and Anticipated Q&amp;A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Running order and honest answers to the hard questions</w:t>
            </w:r>
          </w:p>
        </w:tc>
      </w:tr>
    </w:tbl>
    <w:p/>
    <w:p>
      <w:pPr>
        <w:spacing w:before="80"/>
        <w:pBdr>
          <w:bottom w:val="single" w:sz="6" w:color="BFBFBF"/>
        </w:pBdr>
      </w:pPr>
    </w:p>
    <w:p>
      <w:pPr>
        <w:pStyle w:val="Heading2"/>
      </w:pPr>
      <w:r>
        <w:t>Three things worth knowing before the meeting</w:t>
      </w:r>
    </w:p>
    <w:p>
      <w:pPr>
        <w:jc w:val="both"/>
      </w:pPr>
      <w:r>
        <w:rPr>
          <w:b/>
        </w:rPr>
        <w:t>1. Chapter 3 is now cited.</w:t>
      </w:r>
      <w:r>
        <w:t xml:space="preserve"> The earlier draft asserted gaps without references. This version positions four bodies of work against the gap using a verified seed corpus — the reference list of our own MODELS/MAS4Models submission plus the tracked resource pack — and marks every "no established approach does X" as a </w:t>
      </w:r>
      <w:r>
        <w:rPr>
          <w:i/>
        </w:rPr>
        <w:t>candidate claim</w:t>
      </w:r>
      <w:r>
        <w:t xml:space="preserve"> for the unrun searches to confirm or refute.</w:t>
      </w:r>
    </w:p>
    <w:p>
      <w:pPr>
        <w:jc w:val="both"/>
      </w:pPr>
      <w:r>
        <w:rPr>
          <w:b/>
        </w:rPr>
        <w:t>2. Two wording discrepancies are flagged, not resolved.</w:t>
      </w:r>
      <w:r>
        <w:t xml:space="preserve"> I could not tell from the recording which wording was agreed, so I did not choose silently:</w:t>
      </w:r>
    </w:p>
    <w:p>
      <w:pPr>
        <w:pStyle w:val="ListBullet"/>
      </w:pPr>
      <w:r>
        <w:rPr>
          <w:rFonts w:ascii="Consolas" w:hAnsi="Consolas"/>
          <w:color w:val="660099"/>
          <w:sz w:val="19"/>
        </w:rPr>
        <w:t>E6</w:t>
      </w:r>
      <w:r>
        <w:t xml:space="preserve"> is recorded as narrowing the question to variability </w:t>
      </w:r>
      <w:r>
        <w:rPr>
          <w:b/>
        </w:rPr>
        <w:t>identification/classification</w:t>
      </w:r>
      <w:r>
        <w:t>; the</w:t>
      </w:r>
    </w:p>
    <w:p>
      <w:pPr>
        <w:jc w:val="both"/>
      </w:pPr>
      <w:r>
        <w:t xml:space="preserve">reconstructed wording says variability </w:t>
      </w:r>
      <w:r>
        <w:rPr>
          <w:b/>
        </w:rPr>
        <w:t>exploration</w:t>
      </w:r>
      <w:r>
        <w:t>. These are not synonyms.</w:t>
      </w:r>
    </w:p>
    <w:p>
      <w:pPr>
        <w:pStyle w:val="ListBullet"/>
      </w:pPr>
      <w:r>
        <w:t xml:space="preserve">The main question and SQ1 say </w:t>
      </w:r>
      <w:r>
        <w:rPr>
          <w:b/>
        </w:rPr>
        <w:t>human</w:t>
      </w:r>
      <w:r>
        <w:t xml:space="preserve"> judgment; SQ2 and SQ3 say </w:t>
      </w:r>
      <w:r>
        <w:rPr>
          <w:b/>
        </w:rPr>
        <w:t>expert</w:t>
      </w:r>
      <w:r>
        <w:t xml:space="preserve"> judgment.</w:t>
      </w:r>
    </w:p>
    <w:p>
      <w:pPr>
        <w:jc w:val="both"/>
      </w:pPr>
      <w:r>
        <w:t>Both need my saved working draft (</w:t>
      </w:r>
      <w:r>
        <w:rPr>
          <w:rFonts w:ascii="Consolas" w:hAnsi="Consolas"/>
          <w:color w:val="660099"/>
          <w:sz w:val="19"/>
        </w:rPr>
        <w:t>A08-01</w:t>
      </w:r>
      <w:r>
        <w:t>) and your ruling.</w:t>
      </w:r>
    </w:p>
    <w:p>
      <w:pPr>
        <w:jc w:val="both"/>
      </w:pPr>
      <w:r>
        <w:rPr>
          <w:b/>
        </w:rPr>
        <w:t>3. The evidence position has not moved — and the chapter says so in a table.</w:t>
      </w:r>
      <w:r>
        <w:t xml:space="preserve"> EXP-005: </w:t>
      </w:r>
      <w:r>
        <w:rPr>
          <w:b/>
        </w:rPr>
        <w:t>0 of 24</w:t>
      </w:r>
      <w:r>
        <w:t xml:space="preserve"> generalization-safe expert labels. Medical entry gates: </w:t>
      </w:r>
      <w:r>
        <w:rPr>
          <w:b/>
        </w:rPr>
        <w:t>0 of 6</w:t>
      </w:r>
      <w:r>
        <w:t xml:space="preserve">. Literature searches: protocol-ready, </w:t>
      </w:r>
      <w:r>
        <w:rPr>
          <w:b/>
        </w:rPr>
        <w:t>not run</w:t>
      </w:r>
      <w:r>
        <w:t>. No accuracy, generalization, clinical-performance or effort-reduction claim appears anywhere in this package.</w:t>
      </w:r>
    </w:p>
    <w:p>
      <w:pPr>
        <w:spacing w:before="80"/>
        <w:pBdr>
          <w:bottom w:val="single" w:sz="6" w:color="BFBFBF"/>
        </w:pBdr>
      </w:pPr>
    </w:p>
    <w:p>
      <w:pPr>
        <w:pStyle w:val="Heading2"/>
      </w:pPr>
      <w:r>
        <w:t>Status of this package</w:t>
      </w:r>
    </w:p>
    <w:p>
      <w:pPr>
        <w:jc w:val="both"/>
      </w:pPr>
      <w:r>
        <w:t xml:space="preserve">Everything here is a </w:t>
      </w:r>
      <w:r>
        <w:rPr>
          <w:b/>
        </w:rPr>
        <w:t>working draft for review, not an approved artefact</w:t>
      </w:r>
      <w:r>
        <w:t xml:space="preserve">. The 2026-08-05 meeting record it traces to is machine-transcribed with inferred speakers and is itself pending your confirmation; every reference to it carries an </w:t>
      </w:r>
      <w:r>
        <w:rPr>
          <w:rFonts w:ascii="Consolas" w:hAnsi="Consolas"/>
          <w:color w:val="660099"/>
          <w:sz w:val="19"/>
        </w:rPr>
        <w:t>E</w:t>
      </w:r>
      <w:r>
        <w:t>-identifier so you can check it in one step. Nothing is marked approved merely because it is consistent with a draft.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