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Executive Brief</w:t>
      </w:r>
    </w:p>
    <w:p/>
    <w:p>
      <w:pPr>
        <w:pStyle w:val="Heading1"/>
      </w:pPr>
      <w:r>
        <w:t>Executive Brief — 2026-08-12 Supervisor Meeting</w:t>
      </w:r>
    </w:p>
    <w:p>
      <w:pPr>
        <w:jc w:val="both"/>
      </w:pPr>
      <w:r>
        <w:rPr>
          <w:b/>
        </w:rPr>
        <w:t>Ali Hamed · PhD-track proposal · for Prof. Iris Reinhartz-Berger and Prof. Arnon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In one paragraph</w:t>
      </w:r>
    </w:p>
    <w:p>
      <w:pPr>
        <w:jc w:val="both"/>
      </w:pPr>
      <w:r>
        <w:t xml:space="preserve">Chapter 3 (Gap and Research Questions) is </w:t>
      </w:r>
      <w:r>
        <w:rPr>
          <w:b/>
        </w:rPr>
        <w:t>complete</w:t>
      </w:r>
      <w:r>
        <w:t xml:space="preserve"> and, unlike the previous draft, </w:t>
      </w:r>
      <w:r>
        <w:rPr>
          <w:b/>
        </w:rPr>
        <w:t>grounded in citations</w:t>
      </w:r>
      <w:r>
        <w:t xml:space="preserve">: it positions four bodies of work, states for each what it establishes and what it leaves open, and defines the two constructs the thesis depends on. The per-RQ literature spreadsheet is delivered with 40 verified sources plus the per-question </w:t>
      </w:r>
      <w:r>
        <w:rPr>
          <w:b/>
        </w:rPr>
        <w:t>coverage-gap analysis</w:t>
      </w:r>
      <w:r>
        <w:t xml:space="preserve"> — the part beyond a plain inventory. Sections 2 and 4 were </w:t>
      </w:r>
      <w:r>
        <w:rPr>
          <w:b/>
        </w:rPr>
        <w:t>thought about and deliberately not started</w:t>
      </w:r>
      <w:r>
        <w:t xml:space="preserve">, as instructed; the thinking is delivered as options with trade-offs. The Word proposal and a separate tracking document are both maintained. </w:t>
      </w:r>
      <w:r>
        <w:rPr>
          <w:b/>
        </w:rPr>
        <w:t>The evidence position is unchanged and stated plainly: 0 of 24 expert labels, 0 of 6 medical gates, searches not run — and no claim in this package depends on any of them.</w:t>
      </w:r>
    </w:p>
    <w:p>
      <w:pPr>
        <w:pStyle w:val="Heading2"/>
      </w:pPr>
      <w:r>
        <w:t>The three headlines</w:t>
      </w:r>
    </w:p>
    <w:p>
      <w:pPr>
        <w:jc w:val="both"/>
      </w:pPr>
      <w:r>
        <w:rPr>
          <w:b/>
        </w:rPr>
        <w:t>1. The gap now has a shape you can attack.</w:t>
      </w:r>
      <w:r>
        <w:t xml:space="preserve"> Automated assessment detects deviations but does not interpret them. Agentic-assistance research shows expert correction is needed but treats it as a one-off repair. Human-in-the-loop research gives mechanisms but no selection policy under a bounded attention budget. Variability engineering formalises </w:t>
      </w:r>
      <w:r>
        <w:rPr>
          <w:i/>
        </w:rPr>
        <w:t>designed</w:t>
      </w:r>
      <w:r>
        <w:t xml:space="preserve"> variability, not the </w:t>
      </w:r>
      <w:r>
        <w:rPr>
          <w:i/>
        </w:rPr>
        <w:t>observed interpretive</w:t>
      </w:r>
      <w:r>
        <w:t xml:space="preserve"> kind at issue here. </w:t>
      </w:r>
      <w:r>
        <w:rPr>
          <w:b/>
        </w:rPr>
        <w:t>The connection between them — when to ask, what to keep, where it may be reused — is where the open questions sit.</w:t>
      </w:r>
    </w:p>
    <w:p>
      <w:pPr>
        <w:jc w:val="both"/>
      </w:pPr>
      <w:r>
        <w:rPr>
          <w:b/>
        </w:rPr>
        <w:t>2. Two wording questions came back unresolved, deliberately.</w:t>
      </w:r>
      <w:r>
        <w:t xml:space="preserve"> The recording is machine-transcribed with inferred speakers, so it cannot settle exact wording. Rather than choose silently I flagged both: </w:t>
      </w:r>
      <w:r>
        <w:rPr>
          <w:i/>
        </w:rPr>
        <w:t>exploration</w:t>
      </w:r>
      <w:r>
        <w:t xml:space="preserve"> vs </w:t>
      </w:r>
      <w:r>
        <w:rPr>
          <w:i/>
        </w:rPr>
        <w:t>identification/classification</w:t>
      </w:r>
      <w:r>
        <w:t xml:space="preserve"> in the main question (</w:t>
      </w:r>
      <w:r>
        <w:rPr>
          <w:rFonts w:ascii="Consolas" w:hAnsi="Consolas"/>
          <w:color w:val="660099"/>
          <w:sz w:val="19"/>
        </w:rPr>
        <w:t>E6</w:t>
      </w:r>
      <w:r>
        <w:t xml:space="preserve">), and </w:t>
      </w:r>
      <w:r>
        <w:rPr>
          <w:i/>
        </w:rPr>
        <w:t>human</w:t>
      </w:r>
      <w:r>
        <w:t xml:space="preserve"> vs </w:t>
      </w:r>
      <w:r>
        <w:rPr>
          <w:i/>
        </w:rPr>
        <w:t>expert</w:t>
      </w:r>
      <w:r>
        <w:t xml:space="preserve"> judgment across the question set (</w:t>
      </w:r>
      <w:r>
        <w:rPr>
          <w:rFonts w:ascii="Consolas" w:hAnsi="Consolas"/>
          <w:color w:val="660099"/>
          <w:sz w:val="19"/>
        </w:rPr>
        <w:t>E8</w:t>
      </w:r>
      <w:r>
        <w:t>). Both need my saved draft and your ruling.</w:t>
      </w:r>
    </w:p>
    <w:p>
      <w:pPr>
        <w:jc w:val="both"/>
      </w:pPr>
      <w:r>
        <w:rPr>
          <w:b/>
        </w:rPr>
        <w:t>3. Eight decisions are waiting for you</w:t>
      </w:r>
      <w:r>
        <w:t xml:space="preserve"> — listed in the tracking workbook. The first three (final wording, title, decomposition sufficiency) block everything downstream.</w:t>
      </w:r>
    </w:p>
    <w:p>
      <w:pPr>
        <w:pStyle w:val="Heading2"/>
      </w:pPr>
      <w:r>
        <w:t>What is complete, what is not, 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/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Chapter 3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deliverable you set for today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Per-RQ literature spreadsheet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b/>
                <w:sz w:val="17"/>
              </w:rPr>
              <w:t>Complete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40 sources tagged + coverage gaps + frozen protocol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§2 and §4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Deliberately not started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Your instruction: think, don't start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Chapters 1, 4, 6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Not started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E13</w:t>
            </w:r>
            <w:r>
              <w:rPr>
                <w:sz w:val="17"/>
              </w:rPr>
              <w:t xml:space="preserve"> sequencing — Introduction is written last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Chapter 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Status only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Software/modelling mechanism evidence; no results chapter yet</w:t>
            </w:r>
          </w:p>
        </w:tc>
      </w:tr>
    </w:tbl>
    <w:p/>
    <w:p>
      <w:pPr>
        <w:pStyle w:val="Heading2"/>
      </w:pPr>
      <w:r>
        <w:t>The honest constraint</w:t>
      </w:r>
    </w:p>
    <w:p>
      <w:pPr>
        <w:jc w:val="both"/>
      </w:pPr>
      <w:r>
        <w:t xml:space="preserve">The binding constraint is </w:t>
      </w:r>
      <w:r>
        <w:rPr>
          <w:b/>
        </w:rPr>
        <w:t>not</w:t>
      </w:r>
      <w:r>
        <w:t xml:space="preserve"> writing or engineering: it is </w:t>
      </w:r>
      <w:r>
        <w:rPr>
          <w:b/>
        </w:rPr>
        <w:t>independent expert labels</w:t>
      </w:r>
      <w:r>
        <w:t xml:space="preserve">. EXP-005 needs ≥20 generalization-safe labels for any quantitative claim and currently has </w:t>
      </w:r>
      <w:r>
        <w:rPr>
          <w:b/>
        </w:rPr>
        <w:t>0 of 24</w:t>
      </w:r>
      <w:r>
        <w:t>. That needs two independent reviewers and an adjudicator — a resourcing question, not a build task, and it is on the decisions list.</w:t>
      </w:r>
    </w:p>
    <w:p>
      <w:pPr>
        <w:pStyle w:val="Heading2"/>
      </w:pPr>
      <w:r>
        <w:t>Notable finding from the coverage analysis</w:t>
      </w:r>
    </w:p>
    <w:p>
      <w:pPr>
        <w:jc w:val="both"/>
      </w:pPr>
      <w:r>
        <w:t xml:space="preserve">The seed corpus contains </w:t>
      </w:r>
      <w:r>
        <w:rPr>
          <w:b/>
        </w:rPr>
        <w:t>no design-science methodology sources</w:t>
      </w:r>
      <w:r>
        <w:t xml:space="preserve"> — despite the methodology chapter being design-science-based per your </w:t>
      </w:r>
      <w:r>
        <w:rPr>
          <w:rFonts w:ascii="Consolas" w:hAnsi="Consolas"/>
          <w:color w:val="660099"/>
          <w:sz w:val="19"/>
        </w:rPr>
        <w:t>E13</w:t>
      </w:r>
      <w:r>
        <w:t xml:space="preserve"> confirmation. That is a concrete, fixable hole and it is now visible rather than latent.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תקציר מנהלים — בעברית</w:t>
      </w:r>
    </w:p>
    <w:p>
      <w:pPr>
        <w:jc w:val="both"/>
      </w:pPr>
      <w:r>
        <w:rPr>
          <w:b/>
        </w:rPr>
        <w:t>פרק 3 (פער ושאלות מחקר) הושלם</w:t>
      </w:r>
      <w:r>
        <w:t xml:space="preserve">, וכעת הוא מעוגן במקורות: הוא ממקם ארבעה גופי ידע, מציין לכל אחד מה הוא מבסס ומה נותר פתוח, ומגדיר את שני המושגים שעליהם התזה נשענת. </w:t>
      </w:r>
      <w:r>
        <w:rPr>
          <w:b/>
        </w:rPr>
        <w:t>גיליון הספרות לפי שאלת מחקר</w:t>
      </w:r>
      <w:r>
        <w:t xml:space="preserve"> הוגש עם 40 מקורות מאומתים ועם </w:t>
      </w:r>
      <w:r>
        <w:rPr>
          <w:b/>
        </w:rPr>
        <w:t>ניתוח פערי הכיסוי</w:t>
      </w:r>
      <w:r>
        <w:t xml:space="preserve"> לכל שאלה — החלק שמעבר לרשימה בלבד. סעיפים 2 ו-4 </w:t>
      </w:r>
      <w:r>
        <w:rPr>
          <w:b/>
        </w:rPr>
        <w:t>נחשבו ולא הוחלו</w:t>
      </w:r>
      <w:r>
        <w:t>, בדיוק לפי ההנחיה; החשיבה מוגשת כאפשרויות עם יתרונות וחסרונות. מסמך ההצעה בוורד ומסמך המעקב הנפרד — שניהם מתוחזקים.</w:t>
      </w:r>
    </w:p>
    <w:p>
      <w:pPr>
        <w:jc w:val="both"/>
      </w:pPr>
      <w:r>
        <w:rPr>
          <w:b/>
        </w:rPr>
        <w:t>מצב הראיות ללא שינוי ומוצג במפורש:</w:t>
      </w:r>
      <w:r>
        <w:t xml:space="preserve"> 0 מתוך 24 תיוגי מומחה, 0 מתוך 6 שערים רפואיים, חיפושי הספרות לא הורצו. אף טענה בחבילה הזו אינה נשענת עליהם.</w:t>
      </w:r>
    </w:p>
    <w:p>
      <w:pPr>
        <w:jc w:val="both"/>
      </w:pPr>
      <w:r>
        <w:rPr>
          <w:b/>
        </w:rPr>
        <w:t>שתי שאלות ניסוח חזרו ללא הכרעה, במכוון</w:t>
      </w:r>
      <w:r>
        <w:t xml:space="preserve"> — ההקלטה היא תמלול מכונה עם זיהוי דוברים משוער ואינה יכולה לקבוע ניסוח מדויק: </w:t>
      </w:r>
      <w:r>
        <w:rPr>
          <w:i/>
        </w:rPr>
        <w:t>exploration</w:t>
      </w:r>
      <w:r>
        <w:t xml:space="preserve"> מול </w:t>
      </w:r>
      <w:r>
        <w:rPr>
          <w:i/>
        </w:rPr>
        <w:t>identification/classification</w:t>
      </w:r>
      <w:r>
        <w:t xml:space="preserve"> בשאלה הראשית, ו-</w:t>
      </w:r>
      <w:r>
        <w:rPr>
          <w:i/>
        </w:rPr>
        <w:t>human</w:t>
      </w:r>
      <w:r>
        <w:t xml:space="preserve"> מול </w:t>
      </w:r>
      <w:r>
        <w:rPr>
          <w:i/>
        </w:rPr>
        <w:t>expert</w:t>
      </w:r>
      <w:r>
        <w:t xml:space="preserve"> לאורך מערך השאלות. שתיהן דורשות את הטיוטה השמורה שלי ואת הכרעתכם.</w:t>
      </w:r>
    </w:p>
    <w:p>
      <w:pPr>
        <w:jc w:val="both"/>
      </w:pPr>
      <w:r>
        <w:rPr>
          <w:b/>
        </w:rPr>
        <w:t>המגבלה הכנה:</w:t>
      </w:r>
      <w:r>
        <w:t xml:space="preserve"> החסם אינו כתיבה או פיתוח אלא </w:t>
      </w:r>
      <w:r>
        <w:rPr>
          <w:b/>
        </w:rPr>
        <w:t>תיוגי מומחה בלתי תלויים</w:t>
      </w:r>
      <w:r>
        <w:t xml:space="preserve"> — נדרשים לפחות 20 ויש 0. זו שאלת משאבים (שני בודקים ומכריע), לא משימת בנייה.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