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FE0D" w14:textId="77777777" w:rsidR="00BC26DA" w:rsidRDefault="00BC26DA" w:rsidP="00BC26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33F4FFD5" w14:textId="77777777" w:rsidR="00BC26DA" w:rsidRDefault="00BC26DA" w:rsidP="00BC26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59075051" w14:textId="77777777" w:rsidR="00BC26DA" w:rsidRDefault="00BC26DA" w:rsidP="00BC26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08A10746" w14:textId="77777777" w:rsidR="00BC26DA" w:rsidRDefault="00BC26DA" w:rsidP="00BC26DA">
      <w:pPr>
        <w:jc w:val="center"/>
        <w:rPr>
          <w:rFonts w:ascii="Times New Roman" w:hAnsi="Times New Roman" w:cs="Times New Roman"/>
          <w:sz w:val="24"/>
        </w:rPr>
      </w:pPr>
    </w:p>
    <w:p w14:paraId="24A0C5B9" w14:textId="61684D5E" w:rsidR="00BC26DA" w:rsidRDefault="00BC26DA" w:rsidP="00BC26D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6B920D" wp14:editId="69579E7F">
            <wp:extent cx="1823085" cy="930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1403" w14:textId="77777777" w:rsidR="00BC26DA" w:rsidRDefault="00BC26DA" w:rsidP="00BC26DA">
      <w:pPr>
        <w:jc w:val="center"/>
        <w:rPr>
          <w:rFonts w:ascii="Times New Roman" w:hAnsi="Times New Roman" w:cs="Times New Roman"/>
          <w:sz w:val="24"/>
        </w:rPr>
      </w:pPr>
    </w:p>
    <w:p w14:paraId="6AE28DB4" w14:textId="77777777" w:rsidR="00BC26DA" w:rsidRDefault="00BC26DA" w:rsidP="00BC26DA">
      <w:pPr>
        <w:jc w:val="center"/>
        <w:rPr>
          <w:rFonts w:ascii="Times New Roman" w:hAnsi="Times New Roman" w:cs="Times New Roman"/>
          <w:sz w:val="24"/>
        </w:rPr>
      </w:pPr>
    </w:p>
    <w:p w14:paraId="106331B2" w14:textId="77777777" w:rsidR="00BC26DA" w:rsidRDefault="00BC26DA" w:rsidP="00BC26D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Курсовая работа по дисциплине </w:t>
      </w:r>
    </w:p>
    <w:p w14:paraId="48764484" w14:textId="77777777" w:rsidR="00BC26DA" w:rsidRDefault="00BC26DA" w:rsidP="00BC26D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«Информационные системы и базы данных»</w:t>
      </w:r>
    </w:p>
    <w:p w14:paraId="7C2F6766" w14:textId="11055659" w:rsidR="00BC26DA" w:rsidRDefault="00BC26DA" w:rsidP="00BC26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Этап </w:t>
      </w:r>
      <w:r w:rsidR="00B915F9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419EA007" w14:textId="77777777" w:rsidR="00BC26DA" w:rsidRDefault="00BC26DA" w:rsidP="00BC26DA">
      <w:pPr>
        <w:rPr>
          <w:rFonts w:ascii="Times New Roman" w:hAnsi="Times New Roman" w:cs="Times New Roman"/>
        </w:rPr>
      </w:pPr>
    </w:p>
    <w:p w14:paraId="7D6DFCA3" w14:textId="77777777" w:rsidR="00BC26DA" w:rsidRDefault="00BC26DA" w:rsidP="00BC26DA">
      <w:pPr>
        <w:jc w:val="center"/>
        <w:rPr>
          <w:rFonts w:ascii="Times New Roman" w:hAnsi="Times New Roman" w:cs="Times New Roman"/>
          <w:sz w:val="28"/>
        </w:rPr>
      </w:pPr>
    </w:p>
    <w:p w14:paraId="7F820015" w14:textId="77777777" w:rsidR="00BC26DA" w:rsidRDefault="00BC26DA" w:rsidP="00BC26DA">
      <w:pPr>
        <w:jc w:val="right"/>
        <w:rPr>
          <w:rFonts w:ascii="Times New Roman" w:hAnsi="Times New Roman" w:cs="Times New Roman"/>
          <w:sz w:val="28"/>
        </w:rPr>
      </w:pPr>
    </w:p>
    <w:p w14:paraId="394A2409" w14:textId="77777777" w:rsidR="00BC26DA" w:rsidRDefault="00BC26DA" w:rsidP="00BC26D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Выполнили:</w:t>
      </w:r>
    </w:p>
    <w:p w14:paraId="6C55313A" w14:textId="77777777" w:rsidR="00BC26DA" w:rsidRDefault="00BC26DA" w:rsidP="00BC26D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группы P33131</w:t>
      </w:r>
    </w:p>
    <w:p w14:paraId="1B4E749C" w14:textId="77777777" w:rsidR="00BC26DA" w:rsidRDefault="00BC26DA" w:rsidP="00BC26D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Осипов Василий</w:t>
      </w:r>
    </w:p>
    <w:p w14:paraId="2BDC45F0" w14:textId="77777777" w:rsidR="00BC26DA" w:rsidRDefault="00BC26DA" w:rsidP="00BC26D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Ибадуллаев Алибаба</w:t>
      </w:r>
    </w:p>
    <w:p w14:paraId="3C73C3AE" w14:textId="77777777" w:rsidR="00BC26DA" w:rsidRDefault="00BC26DA" w:rsidP="00BC26D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26CC98" w14:textId="77777777" w:rsidR="00BC26DA" w:rsidRDefault="00BC26DA" w:rsidP="00BC26D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Николаев В. В.</w:t>
      </w:r>
    </w:p>
    <w:p w14:paraId="2B83A9A7" w14:textId="77777777" w:rsidR="00BC26DA" w:rsidRDefault="00BC26DA" w:rsidP="00BC26D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103B9D" w14:textId="56F00DF3" w:rsidR="00BC26DA" w:rsidRDefault="00BC26DA" w:rsidP="00BC26DA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00509375" w14:textId="77777777" w:rsidR="000D35F9" w:rsidRDefault="000D35F9" w:rsidP="00BC26DA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290052CA" w14:textId="567B893E" w:rsidR="00BC26DA" w:rsidRDefault="00BC26DA" w:rsidP="000D35F9">
      <w:pPr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</w:t>
      </w:r>
    </w:p>
    <w:p w14:paraId="049E8C1F" w14:textId="77777777" w:rsidR="00BC26DA" w:rsidRDefault="00BC26DA" w:rsidP="00BC26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14:paraId="517222E7" w14:textId="77777777" w:rsidR="00BC26DA" w:rsidRDefault="00BC26DA" w:rsidP="00BC26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p w14:paraId="22B1E71D" w14:textId="77777777" w:rsidR="00BC26DA" w:rsidRDefault="00BC26DA" w:rsidP="00BC26D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предметной области.</w:t>
      </w:r>
    </w:p>
    <w:p w14:paraId="1DFC0C4B" w14:textId="77777777" w:rsidR="00BC26DA" w:rsidRDefault="00BC26DA" w:rsidP="00BC26D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предметной области выбран криптовалютный сервис, представляющий собой облегченную версию всеми знакомых бирж, в котором будет всё необходимое для рядового пользователя, который окажется перед изобилующим функционалом существующих аналогов, в которых всё так сложно и непонятно. С ростом популярности цифрового актива, людей, как правило, интересует два главных вопроса: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КАК купить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ГДЕ хранить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заветное цифровое золото? Тут в игру вступает предоставленная нашей системой возможность покупки криптовалюты с фиатного счёта, который легко пополняется с банковской карты. Причем пользователь может выбирать, какую валюту купить из широкого спектра поддерживаемых монет, а также, при необходимости, купить её у другого человека, посредством P2P торговли.</w:t>
      </w:r>
    </w:p>
    <w:p w14:paraId="69705B08" w14:textId="77777777" w:rsidR="00BC26DA" w:rsidRDefault="00BC26DA" w:rsidP="00BC26D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Став счастливым обладателем своих первых токенов, пользователь, почувствовавший себя частью мирового технологического прогресса, захочет воочию лицезреть краеугольный камень крипто индустрии -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транзакции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переводы криптовалют с широким выбором блокчейн-сетей для удобства пользователей. Возможность получать криптовалюту на свой счёт или отправлять её друзьям на другие кошельки внутри выбранной сети теперь у юзера под рукой. А для предприимчивых пользователей под другой рукой будет возможность торговли криптовалютой на бирже. Трейдинг и спот-торговля перестанут выйдут из области фантастики для наших пользователей в область их влияния.</w:t>
      </w:r>
    </w:p>
    <w:p w14:paraId="16612E2E" w14:textId="329DC66F" w:rsidR="00BC26DA" w:rsidRDefault="00BC26DA" w:rsidP="00BC26DA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Чего не хватает нашему дорогому пользователю, уже постигшему азы блокчейн-технологий? Правильно, более глубокого погружения в мир WEB 3.0. Именно поэтому наш сервис будет обладать своей собственной торговой площадкой в сфере NFT. Хранить разные предметы из P2E, M2E секторов в одном месте и загружать свои собственные на обозрение общественности станет легко и интересно.</w:t>
      </w:r>
    </w:p>
    <w:p w14:paraId="69D24C44" w14:textId="7DD9B11F" w:rsidR="000D35F9" w:rsidRDefault="000D35F9" w:rsidP="00BC26D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CEA00" w14:textId="2459BFAB" w:rsidR="00833964" w:rsidRDefault="00833964" w:rsidP="00BC26D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AC968" w14:textId="78AD5CCA" w:rsidR="00833964" w:rsidRDefault="00833964" w:rsidP="00BC26D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DB290" w14:textId="4747F77C" w:rsidR="00833964" w:rsidRDefault="00833964" w:rsidP="00BC26D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E1A3A" w14:textId="7F70F62A" w:rsidR="00833964" w:rsidRDefault="00833964" w:rsidP="00BC26D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093F5" w14:textId="4A58EAA8" w:rsidR="00833964" w:rsidRDefault="00833964" w:rsidP="00BC26D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F01E7" w14:textId="3668D0B6" w:rsidR="00833964" w:rsidRDefault="00833964" w:rsidP="00BC26D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BAF21" w14:textId="371A7D19" w:rsidR="00833964" w:rsidRDefault="00833964" w:rsidP="00BC26D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E0885" w14:textId="77777777" w:rsidR="00833964" w:rsidRDefault="00833964" w:rsidP="00BC26D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5603F" w14:textId="06E41404" w:rsidR="00BC26DA" w:rsidRDefault="00BC26DA" w:rsidP="00BC26DA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  <w:r w:rsidR="00ED1D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Инфологическая модель</w:t>
      </w:r>
      <w:r w:rsidR="000D35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6E08204" w14:textId="31D7D345" w:rsidR="00F70A1F" w:rsidRDefault="00F70A1F" w:rsidP="00BC26D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43180" w14:textId="476EAB81" w:rsidR="00BC26DA" w:rsidRDefault="00464E7C" w:rsidP="00553073">
      <w:pPr>
        <w:ind w:left="-1134"/>
      </w:pPr>
      <w:r>
        <w:rPr>
          <w:noProof/>
        </w:rPr>
        <w:drawing>
          <wp:inline distT="0" distB="0" distL="0" distR="0" wp14:anchorId="673D0F67" wp14:editId="530398DC">
            <wp:extent cx="6057900" cy="4020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70" cy="402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ED2F" w14:textId="1E85B525" w:rsidR="00BA3F1D" w:rsidRDefault="006D64F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Даталогическая модель.</w:t>
      </w:r>
    </w:p>
    <w:p w14:paraId="0A83168D" w14:textId="05569E13" w:rsidR="007951FD" w:rsidRDefault="00464E7C" w:rsidP="00553073">
      <w:pPr>
        <w:ind w:left="-993"/>
      </w:pPr>
      <w:r>
        <w:rPr>
          <w:noProof/>
        </w:rPr>
        <w:drawing>
          <wp:inline distT="0" distB="0" distL="0" distR="0" wp14:anchorId="220E810F" wp14:editId="0398280F">
            <wp:extent cx="6390911" cy="4046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7"/>
                    <a:stretch/>
                  </pic:blipFill>
                  <pic:spPr bwMode="auto">
                    <a:xfrm>
                      <a:off x="0" y="0"/>
                      <a:ext cx="6395220" cy="404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AFB0F" w14:textId="77777777" w:rsidR="00200842" w:rsidRDefault="00200842" w:rsidP="002123C2">
      <w:pPr>
        <w:ind w:left="-1418"/>
      </w:pPr>
    </w:p>
    <w:p w14:paraId="6D607A00" w14:textId="77777777" w:rsidR="00D41DDE" w:rsidRDefault="00D41DDE" w:rsidP="00C90448">
      <w:pPr>
        <w:spacing w:after="160" w:line="25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A7EADF" w14:textId="02A6611A" w:rsidR="00597C10" w:rsidRDefault="007C1B14" w:rsidP="00C90448">
      <w:pPr>
        <w:spacing w:after="160" w:line="25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необходимых объектов базы данных</w:t>
      </w:r>
      <w:r w:rsidR="00C904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3E7CA28" w14:textId="71F1943D" w:rsidR="00597C10" w:rsidRPr="004453B8" w:rsidRDefault="00000000" w:rsidP="00C90448">
      <w:pPr>
        <w:spacing w:after="160" w:line="256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hyperlink r:id="rId8" w:history="1">
        <w:r w:rsidR="004453B8" w:rsidRPr="004453B8">
          <w:rPr>
            <w:rStyle w:val="a3"/>
            <w:rFonts w:ascii="Times New Roman" w:eastAsia="Times New Roman" w:hAnsi="Times New Roman" w:cs="Times New Roman"/>
            <w:i/>
            <w:iCs/>
            <w:sz w:val="28"/>
            <w:szCs w:val="28"/>
          </w:rPr>
          <w:t>https://github.com/AliIbadullayev/Data-Base/blob/main/course_work/stage3/tables.sql</w:t>
        </w:r>
      </w:hyperlink>
    </w:p>
    <w:p w14:paraId="23CAE7FF" w14:textId="5BA3C884" w:rsidR="001B711A" w:rsidRDefault="00597C10" w:rsidP="00FB35AA">
      <w:pPr>
        <w:spacing w:after="160" w:line="25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Заполнение созданных таблиц</w:t>
      </w:r>
      <w:r w:rsidR="00E80ABD" w:rsidRPr="00597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55059FA" w14:textId="1F86EE24" w:rsidR="00597C10" w:rsidRPr="00B46248" w:rsidRDefault="00000000" w:rsidP="00FB35AA">
      <w:pPr>
        <w:spacing w:after="160" w:line="256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hyperlink r:id="rId9" w:history="1">
        <w:r w:rsidR="00B46248" w:rsidRPr="00B46248">
          <w:rPr>
            <w:rStyle w:val="a3"/>
            <w:rFonts w:ascii="Times New Roman" w:eastAsia="Times New Roman" w:hAnsi="Times New Roman" w:cs="Times New Roman"/>
            <w:i/>
            <w:iCs/>
            <w:sz w:val="28"/>
            <w:szCs w:val="28"/>
          </w:rPr>
          <w:t>https://github.com/AliIbadullayev/Data-Base/tree/main/course_work/stage3/tables</w:t>
        </w:r>
      </w:hyperlink>
    </w:p>
    <w:p w14:paraId="4733AE10" w14:textId="3919F05D" w:rsidR="00747054" w:rsidRDefault="00747054" w:rsidP="00747054">
      <w:pPr>
        <w:pStyle w:val="a5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 w:rsidRPr="006D7D92">
        <w:rPr>
          <w:b/>
          <w:bCs/>
          <w:color w:val="000000"/>
          <w:sz w:val="28"/>
          <w:szCs w:val="28"/>
        </w:rPr>
        <w:t>Триггеры</w:t>
      </w:r>
      <w:r w:rsidR="00FB35AA">
        <w:rPr>
          <w:b/>
          <w:bCs/>
          <w:color w:val="000000"/>
          <w:sz w:val="28"/>
          <w:szCs w:val="28"/>
        </w:rPr>
        <w:t>.</w:t>
      </w:r>
    </w:p>
    <w:p w14:paraId="3326F222" w14:textId="210D1F0A" w:rsidR="00597C10" w:rsidRPr="00C840CC" w:rsidRDefault="00597C10" w:rsidP="00747054">
      <w:pPr>
        <w:pStyle w:val="a5"/>
        <w:spacing w:before="240" w:beforeAutospacing="0" w:after="0" w:afterAutospacing="0"/>
        <w:rPr>
          <w:i/>
          <w:iCs/>
          <w:color w:val="000000"/>
          <w:sz w:val="28"/>
          <w:szCs w:val="28"/>
        </w:rPr>
      </w:pPr>
      <w:r w:rsidRPr="003568B0">
        <w:rPr>
          <w:i/>
          <w:iCs/>
          <w:color w:val="000000"/>
          <w:sz w:val="28"/>
          <w:szCs w:val="28"/>
        </w:rPr>
        <w:t xml:space="preserve">См. с описанием здесь: </w:t>
      </w:r>
      <w:hyperlink r:id="rId10" w:history="1">
        <w:r w:rsidR="00C840CC" w:rsidRPr="00C840CC">
          <w:rPr>
            <w:rStyle w:val="a3"/>
            <w:i/>
            <w:iCs/>
            <w:sz w:val="28"/>
            <w:szCs w:val="28"/>
            <w:lang w:val="en-US"/>
          </w:rPr>
          <w:t>https</w:t>
        </w:r>
        <w:r w:rsidR="00C840CC" w:rsidRPr="00C840CC">
          <w:rPr>
            <w:rStyle w:val="a3"/>
            <w:i/>
            <w:iCs/>
            <w:sz w:val="28"/>
            <w:szCs w:val="28"/>
          </w:rPr>
          <w:t>://</w:t>
        </w:r>
        <w:r w:rsidR="00C840CC" w:rsidRPr="00C840CC">
          <w:rPr>
            <w:rStyle w:val="a3"/>
            <w:i/>
            <w:iCs/>
            <w:sz w:val="28"/>
            <w:szCs w:val="28"/>
            <w:lang w:val="en-US"/>
          </w:rPr>
          <w:t>github</w:t>
        </w:r>
        <w:r w:rsidR="00C840CC" w:rsidRPr="00C840CC">
          <w:rPr>
            <w:rStyle w:val="a3"/>
            <w:i/>
            <w:iCs/>
            <w:sz w:val="28"/>
            <w:szCs w:val="28"/>
          </w:rPr>
          <w:t>.</w:t>
        </w:r>
        <w:r w:rsidR="00C840CC" w:rsidRPr="00C840CC">
          <w:rPr>
            <w:rStyle w:val="a3"/>
            <w:i/>
            <w:iCs/>
            <w:sz w:val="28"/>
            <w:szCs w:val="28"/>
            <w:lang w:val="en-US"/>
          </w:rPr>
          <w:t>com</w:t>
        </w:r>
        <w:r w:rsidR="00C840CC" w:rsidRPr="00C840CC">
          <w:rPr>
            <w:rStyle w:val="a3"/>
            <w:i/>
            <w:iCs/>
            <w:sz w:val="28"/>
            <w:szCs w:val="28"/>
          </w:rPr>
          <w:t>/</w:t>
        </w:r>
        <w:r w:rsidR="00C840CC" w:rsidRPr="00C840CC">
          <w:rPr>
            <w:rStyle w:val="a3"/>
            <w:i/>
            <w:iCs/>
            <w:sz w:val="28"/>
            <w:szCs w:val="28"/>
            <w:lang w:val="en-US"/>
          </w:rPr>
          <w:t>AliIbadullayev</w:t>
        </w:r>
        <w:r w:rsidR="00C840CC" w:rsidRPr="00C840CC">
          <w:rPr>
            <w:rStyle w:val="a3"/>
            <w:i/>
            <w:iCs/>
            <w:sz w:val="28"/>
            <w:szCs w:val="28"/>
          </w:rPr>
          <w:t>/</w:t>
        </w:r>
        <w:r w:rsidR="00C840CC" w:rsidRPr="00C840CC">
          <w:rPr>
            <w:rStyle w:val="a3"/>
            <w:i/>
            <w:iCs/>
            <w:sz w:val="28"/>
            <w:szCs w:val="28"/>
            <w:lang w:val="en-US"/>
          </w:rPr>
          <w:t>Data</w:t>
        </w:r>
        <w:r w:rsidR="00C840CC" w:rsidRPr="00C840CC">
          <w:rPr>
            <w:rStyle w:val="a3"/>
            <w:i/>
            <w:iCs/>
            <w:sz w:val="28"/>
            <w:szCs w:val="28"/>
          </w:rPr>
          <w:t>-</w:t>
        </w:r>
        <w:r w:rsidR="00C840CC" w:rsidRPr="00C840CC">
          <w:rPr>
            <w:rStyle w:val="a3"/>
            <w:i/>
            <w:iCs/>
            <w:sz w:val="28"/>
            <w:szCs w:val="28"/>
            <w:lang w:val="en-US"/>
          </w:rPr>
          <w:t>Base</w:t>
        </w:r>
        <w:r w:rsidR="00C840CC" w:rsidRPr="00C840CC">
          <w:rPr>
            <w:rStyle w:val="a3"/>
            <w:i/>
            <w:iCs/>
            <w:sz w:val="28"/>
            <w:szCs w:val="28"/>
          </w:rPr>
          <w:t>/</w:t>
        </w:r>
        <w:r w:rsidR="00C840CC" w:rsidRPr="00C840CC">
          <w:rPr>
            <w:rStyle w:val="a3"/>
            <w:i/>
            <w:iCs/>
            <w:sz w:val="28"/>
            <w:szCs w:val="28"/>
            <w:lang w:val="en-US"/>
          </w:rPr>
          <w:t>blob</w:t>
        </w:r>
        <w:r w:rsidR="00C840CC" w:rsidRPr="00C840CC">
          <w:rPr>
            <w:rStyle w:val="a3"/>
            <w:i/>
            <w:iCs/>
            <w:sz w:val="28"/>
            <w:szCs w:val="28"/>
          </w:rPr>
          <w:t>/</w:t>
        </w:r>
        <w:r w:rsidR="00C840CC" w:rsidRPr="00C840CC">
          <w:rPr>
            <w:rStyle w:val="a3"/>
            <w:i/>
            <w:iCs/>
            <w:sz w:val="28"/>
            <w:szCs w:val="28"/>
            <w:lang w:val="en-US"/>
          </w:rPr>
          <w:t>main</w:t>
        </w:r>
        <w:r w:rsidR="00C840CC" w:rsidRPr="00C840CC">
          <w:rPr>
            <w:rStyle w:val="a3"/>
            <w:i/>
            <w:iCs/>
            <w:sz w:val="28"/>
            <w:szCs w:val="28"/>
          </w:rPr>
          <w:t>/</w:t>
        </w:r>
        <w:r w:rsidR="00C840CC" w:rsidRPr="00C840CC">
          <w:rPr>
            <w:rStyle w:val="a3"/>
            <w:i/>
            <w:iCs/>
            <w:sz w:val="28"/>
            <w:szCs w:val="28"/>
            <w:lang w:val="en-US"/>
          </w:rPr>
          <w:t>course</w:t>
        </w:r>
        <w:r w:rsidR="00C840CC" w:rsidRPr="00C840CC">
          <w:rPr>
            <w:rStyle w:val="a3"/>
            <w:i/>
            <w:iCs/>
            <w:sz w:val="28"/>
            <w:szCs w:val="28"/>
          </w:rPr>
          <w:t>_</w:t>
        </w:r>
        <w:r w:rsidR="00C840CC" w:rsidRPr="00C840CC">
          <w:rPr>
            <w:rStyle w:val="a3"/>
            <w:i/>
            <w:iCs/>
            <w:sz w:val="28"/>
            <w:szCs w:val="28"/>
            <w:lang w:val="en-US"/>
          </w:rPr>
          <w:t>work</w:t>
        </w:r>
        <w:r w:rsidR="00C840CC" w:rsidRPr="00C840CC">
          <w:rPr>
            <w:rStyle w:val="a3"/>
            <w:i/>
            <w:iCs/>
            <w:sz w:val="28"/>
            <w:szCs w:val="28"/>
          </w:rPr>
          <w:t>/</w:t>
        </w:r>
        <w:r w:rsidR="00C840CC" w:rsidRPr="00C840CC">
          <w:rPr>
            <w:rStyle w:val="a3"/>
            <w:i/>
            <w:iCs/>
            <w:sz w:val="28"/>
            <w:szCs w:val="28"/>
            <w:lang w:val="en-US"/>
          </w:rPr>
          <w:t>stage</w:t>
        </w:r>
        <w:r w:rsidR="00C840CC" w:rsidRPr="00C840CC">
          <w:rPr>
            <w:rStyle w:val="a3"/>
            <w:i/>
            <w:iCs/>
            <w:sz w:val="28"/>
            <w:szCs w:val="28"/>
          </w:rPr>
          <w:t>3/</w:t>
        </w:r>
        <w:r w:rsidR="00C840CC" w:rsidRPr="00C840CC">
          <w:rPr>
            <w:rStyle w:val="a3"/>
            <w:i/>
            <w:iCs/>
            <w:sz w:val="28"/>
            <w:szCs w:val="28"/>
            <w:lang w:val="en-US"/>
          </w:rPr>
          <w:t>triggers</w:t>
        </w:r>
        <w:r w:rsidR="00C840CC" w:rsidRPr="00C840CC">
          <w:rPr>
            <w:rStyle w:val="a3"/>
            <w:i/>
            <w:iCs/>
            <w:sz w:val="28"/>
            <w:szCs w:val="28"/>
          </w:rPr>
          <w:t>.</w:t>
        </w:r>
        <w:r w:rsidR="00C840CC" w:rsidRPr="00C840CC">
          <w:rPr>
            <w:rStyle w:val="a3"/>
            <w:i/>
            <w:iCs/>
            <w:sz w:val="28"/>
            <w:szCs w:val="28"/>
            <w:lang w:val="en-US"/>
          </w:rPr>
          <w:t>sql</w:t>
        </w:r>
      </w:hyperlink>
    </w:p>
    <w:p w14:paraId="10984E70" w14:textId="1E18FB27" w:rsidR="00597C10" w:rsidRDefault="00597C10" w:rsidP="00747054">
      <w:pPr>
        <w:pStyle w:val="a5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Функции и процедуры.</w:t>
      </w:r>
    </w:p>
    <w:p w14:paraId="3F67D817" w14:textId="1F1743B5" w:rsidR="00597C10" w:rsidRDefault="00597C10" w:rsidP="00747054">
      <w:pPr>
        <w:pStyle w:val="a5"/>
        <w:spacing w:before="240" w:beforeAutospacing="0" w:after="0" w:afterAutospacing="0"/>
        <w:rPr>
          <w:i/>
          <w:iCs/>
          <w:color w:val="000000"/>
          <w:sz w:val="28"/>
          <w:szCs w:val="28"/>
        </w:rPr>
      </w:pPr>
      <w:r w:rsidRPr="003568B0">
        <w:rPr>
          <w:i/>
          <w:iCs/>
          <w:color w:val="000000"/>
          <w:sz w:val="28"/>
          <w:szCs w:val="28"/>
        </w:rPr>
        <w:t xml:space="preserve">См. с описанием здесь: </w:t>
      </w:r>
      <w:hyperlink r:id="rId11" w:history="1">
        <w:r w:rsidR="00C840CC" w:rsidRPr="00C840CC">
          <w:rPr>
            <w:rStyle w:val="a3"/>
            <w:i/>
            <w:iCs/>
            <w:sz w:val="28"/>
            <w:szCs w:val="28"/>
          </w:rPr>
          <w:t>https://github.com/AliIbadullayev/Data-Base/blob/main/course_work/stage3/function.sql</w:t>
        </w:r>
      </w:hyperlink>
    </w:p>
    <w:p w14:paraId="152260A2" w14:textId="448D27B2" w:rsidR="00EF3475" w:rsidRDefault="00EF3475" w:rsidP="00EF3475">
      <w:pPr>
        <w:pStyle w:val="a5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Скрипты для удаления</w:t>
      </w:r>
      <w:r w:rsidR="00D856FF">
        <w:rPr>
          <w:b/>
          <w:bCs/>
          <w:color w:val="000000"/>
          <w:sz w:val="28"/>
          <w:szCs w:val="28"/>
        </w:rPr>
        <w:t xml:space="preserve"> и очистки</w:t>
      </w:r>
      <w:r w:rsidR="00655172">
        <w:rPr>
          <w:b/>
          <w:bCs/>
          <w:color w:val="000000"/>
          <w:sz w:val="28"/>
          <w:szCs w:val="28"/>
        </w:rPr>
        <w:t xml:space="preserve"> таблиц</w:t>
      </w:r>
      <w:r>
        <w:rPr>
          <w:b/>
          <w:bCs/>
          <w:color w:val="000000"/>
          <w:sz w:val="28"/>
          <w:szCs w:val="28"/>
        </w:rPr>
        <w:t>.</w:t>
      </w:r>
    </w:p>
    <w:p w14:paraId="5A8D48E0" w14:textId="13EC0074" w:rsidR="00EF3475" w:rsidRDefault="00000000" w:rsidP="00747054">
      <w:pPr>
        <w:pStyle w:val="a5"/>
        <w:spacing w:before="240" w:beforeAutospacing="0" w:after="0" w:afterAutospacing="0"/>
        <w:rPr>
          <w:i/>
          <w:iCs/>
          <w:color w:val="000000"/>
          <w:sz w:val="28"/>
          <w:szCs w:val="28"/>
        </w:rPr>
      </w:pPr>
      <w:hyperlink r:id="rId12" w:history="1">
        <w:r w:rsidR="00D856FF" w:rsidRPr="00E42041">
          <w:rPr>
            <w:rStyle w:val="a3"/>
            <w:i/>
            <w:iCs/>
            <w:sz w:val="28"/>
            <w:szCs w:val="28"/>
          </w:rPr>
          <w:t>https://github.com/AliIbadullayev/Data-Base/blob/main/course_work/stage3/drop.sql</w:t>
        </w:r>
      </w:hyperlink>
    </w:p>
    <w:p w14:paraId="696DC32B" w14:textId="328EDC06" w:rsidR="00D856FF" w:rsidRPr="00EF3475" w:rsidRDefault="00000000" w:rsidP="00747054">
      <w:pPr>
        <w:pStyle w:val="a5"/>
        <w:spacing w:before="240" w:beforeAutospacing="0" w:after="0" w:afterAutospacing="0"/>
        <w:rPr>
          <w:i/>
          <w:iCs/>
          <w:color w:val="000000"/>
          <w:sz w:val="28"/>
          <w:szCs w:val="28"/>
        </w:rPr>
      </w:pPr>
      <w:hyperlink r:id="rId13" w:history="1">
        <w:r w:rsidR="00D856FF" w:rsidRPr="00A6788B">
          <w:rPr>
            <w:rStyle w:val="a3"/>
            <w:i/>
            <w:iCs/>
            <w:sz w:val="28"/>
            <w:szCs w:val="28"/>
          </w:rPr>
          <w:t>https://github.com/AliIbadullayev/Data-Base/blob/main/course_work/stage3/truncate.sql</w:t>
        </w:r>
      </w:hyperlink>
    </w:p>
    <w:p w14:paraId="442906AF" w14:textId="5597270E" w:rsidR="00F86A73" w:rsidRDefault="00F86A73" w:rsidP="00747054">
      <w:pPr>
        <w:pStyle w:val="a5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 w:rsidRPr="00F86A73">
        <w:rPr>
          <w:b/>
          <w:bCs/>
          <w:color w:val="000000"/>
          <w:sz w:val="28"/>
          <w:szCs w:val="28"/>
        </w:rPr>
        <w:t>Анализ использования созданной базы данных.</w:t>
      </w:r>
    </w:p>
    <w:p w14:paraId="3B0D2F14" w14:textId="38D4C4F9" w:rsidR="00E12B89" w:rsidRPr="00E12B89" w:rsidRDefault="006E060D" w:rsidP="006E060D">
      <w:pPr>
        <w:pStyle w:val="a5"/>
        <w:spacing w:before="240" w:beforeAutospacing="0" w:after="240" w:afterAutospacing="0"/>
        <w:ind w:firstLine="700"/>
        <w:rPr>
          <w:color w:val="24292F"/>
          <w:sz w:val="28"/>
          <w:szCs w:val="28"/>
          <w:shd w:val="clear" w:color="auto" w:fill="FFFFFF"/>
        </w:rPr>
      </w:pPr>
      <w:r>
        <w:rPr>
          <w:color w:val="24292F"/>
          <w:sz w:val="28"/>
          <w:szCs w:val="28"/>
          <w:shd w:val="clear" w:color="auto" w:fill="FFFFFF"/>
        </w:rPr>
        <w:t>Наиболее часто используемая информация хранится в таблицах “client”, “wallet”, “nft_entity”. Дело в том, что ключевыми операциями в нашей предметной области будут транзакции, которые напрямую и косвенно обращаются к вышеупомянутым сущностям. Оценивание nft на маркетплейсе - ещё один ключевой бизнес-процесс, требующий большого числа запросов.</w:t>
      </w:r>
      <w:r w:rsidR="00E12B89">
        <w:rPr>
          <w:color w:val="24292F"/>
          <w:sz w:val="28"/>
          <w:szCs w:val="28"/>
          <w:shd w:val="clear" w:color="auto" w:fill="FFFFFF"/>
        </w:rPr>
        <w:t xml:space="preserve"> Поэтому вставка новых записей чаще всего происходит в таблицы </w:t>
      </w:r>
      <w:r w:rsidR="00E12B89" w:rsidRPr="00E12B89">
        <w:rPr>
          <w:color w:val="24292F"/>
          <w:sz w:val="28"/>
          <w:szCs w:val="28"/>
          <w:shd w:val="clear" w:color="auto" w:fill="FFFFFF"/>
        </w:rPr>
        <w:t>“</w:t>
      </w:r>
      <w:r w:rsidR="00E12B89">
        <w:rPr>
          <w:color w:val="24292F"/>
          <w:sz w:val="28"/>
          <w:szCs w:val="28"/>
          <w:shd w:val="clear" w:color="auto" w:fill="FFFFFF"/>
          <w:lang w:val="en-US"/>
        </w:rPr>
        <w:t>transaction</w:t>
      </w:r>
      <w:r w:rsidR="00E12B89" w:rsidRPr="00E12B89">
        <w:rPr>
          <w:color w:val="24292F"/>
          <w:sz w:val="28"/>
          <w:szCs w:val="28"/>
          <w:shd w:val="clear" w:color="auto" w:fill="FFFFFF"/>
        </w:rPr>
        <w:t>”, “</w:t>
      </w:r>
      <w:r w:rsidR="00E12B89">
        <w:rPr>
          <w:color w:val="24292F"/>
          <w:sz w:val="28"/>
          <w:szCs w:val="28"/>
          <w:shd w:val="clear" w:color="auto" w:fill="FFFFFF"/>
          <w:lang w:val="en-US"/>
        </w:rPr>
        <w:t>p</w:t>
      </w:r>
      <w:r w:rsidR="00E12B89" w:rsidRPr="00E12B89">
        <w:rPr>
          <w:color w:val="24292F"/>
          <w:sz w:val="28"/>
          <w:szCs w:val="28"/>
          <w:shd w:val="clear" w:color="auto" w:fill="FFFFFF"/>
        </w:rPr>
        <w:t>2</w:t>
      </w:r>
      <w:r w:rsidR="00E12B89">
        <w:rPr>
          <w:color w:val="24292F"/>
          <w:sz w:val="28"/>
          <w:szCs w:val="28"/>
          <w:shd w:val="clear" w:color="auto" w:fill="FFFFFF"/>
          <w:lang w:val="en-US"/>
        </w:rPr>
        <w:t>p</w:t>
      </w:r>
      <w:r w:rsidR="00E12B89" w:rsidRPr="00E12B89">
        <w:rPr>
          <w:color w:val="24292F"/>
          <w:sz w:val="28"/>
          <w:szCs w:val="28"/>
          <w:shd w:val="clear" w:color="auto" w:fill="FFFFFF"/>
        </w:rPr>
        <w:t>_</w:t>
      </w:r>
      <w:r w:rsidR="00E12B89">
        <w:rPr>
          <w:color w:val="24292F"/>
          <w:sz w:val="28"/>
          <w:szCs w:val="28"/>
          <w:shd w:val="clear" w:color="auto" w:fill="FFFFFF"/>
          <w:lang w:val="en-US"/>
        </w:rPr>
        <w:t>transaction</w:t>
      </w:r>
      <w:r w:rsidR="00E12B89" w:rsidRPr="00E12B89">
        <w:rPr>
          <w:color w:val="24292F"/>
          <w:sz w:val="28"/>
          <w:szCs w:val="28"/>
          <w:shd w:val="clear" w:color="auto" w:fill="FFFFFF"/>
        </w:rPr>
        <w:t>”, “</w:t>
      </w:r>
      <w:r w:rsidR="00E12B89">
        <w:rPr>
          <w:color w:val="24292F"/>
          <w:sz w:val="28"/>
          <w:szCs w:val="28"/>
          <w:shd w:val="clear" w:color="auto" w:fill="FFFFFF"/>
          <w:lang w:val="en-US"/>
        </w:rPr>
        <w:t>nft</w:t>
      </w:r>
      <w:r w:rsidR="00E12B89" w:rsidRPr="00E12B89">
        <w:rPr>
          <w:color w:val="24292F"/>
          <w:sz w:val="28"/>
          <w:szCs w:val="28"/>
          <w:shd w:val="clear" w:color="auto" w:fill="FFFFFF"/>
        </w:rPr>
        <w:t>_</w:t>
      </w:r>
      <w:r w:rsidR="00E12B89">
        <w:rPr>
          <w:color w:val="24292F"/>
          <w:sz w:val="28"/>
          <w:szCs w:val="28"/>
          <w:shd w:val="clear" w:color="auto" w:fill="FFFFFF"/>
          <w:lang w:val="en-US"/>
        </w:rPr>
        <w:t>likes</w:t>
      </w:r>
      <w:r w:rsidR="00E12B89" w:rsidRPr="00E12B89">
        <w:rPr>
          <w:color w:val="24292F"/>
          <w:sz w:val="28"/>
          <w:szCs w:val="28"/>
          <w:shd w:val="clear" w:color="auto" w:fill="FFFFFF"/>
        </w:rPr>
        <w:t>”</w:t>
      </w:r>
      <w:r w:rsidR="00E12B89">
        <w:rPr>
          <w:color w:val="24292F"/>
          <w:sz w:val="28"/>
          <w:szCs w:val="28"/>
          <w:shd w:val="clear" w:color="auto" w:fill="FFFFFF"/>
        </w:rPr>
        <w:t>, из которых поступают частые запросы к следующим таблицам:</w:t>
      </w:r>
    </w:p>
    <w:p w14:paraId="485707BC" w14:textId="03530E8A" w:rsidR="006E060D" w:rsidRDefault="006E060D" w:rsidP="002D4041">
      <w:pPr>
        <w:pStyle w:val="a5"/>
        <w:spacing w:before="240" w:beforeAutospacing="0" w:after="240" w:afterAutospacing="0"/>
        <w:ind w:left="700"/>
      </w:pPr>
      <w:r>
        <w:rPr>
          <w:color w:val="24292F"/>
          <w:sz w:val="28"/>
          <w:szCs w:val="28"/>
        </w:rPr>
        <w:t>1)</w:t>
      </w:r>
      <w:r>
        <w:rPr>
          <w:color w:val="24292F"/>
          <w:sz w:val="14"/>
          <w:szCs w:val="14"/>
        </w:rPr>
        <w:t xml:space="preserve">     </w:t>
      </w:r>
      <w:r>
        <w:rPr>
          <w:color w:val="24292F"/>
          <w:sz w:val="28"/>
          <w:szCs w:val="28"/>
          <w:shd w:val="clear" w:color="auto" w:fill="FFFFFF"/>
        </w:rPr>
        <w:t>wallet – основной объект, к которому обращаются транзакции, как обычный перевод криптовалюты, так и p2p-транзакции, так и обмен внутри своих кошельков. Соответственно, постоянно происходит обращение и поиск кошелька с нужным адресом. В основном используется оператор “=” для поиска и операторы “&lt;” “&gt;” для сравнения баланса.</w:t>
      </w:r>
    </w:p>
    <w:p w14:paraId="4DD0885E" w14:textId="77777777" w:rsidR="006E060D" w:rsidRDefault="006E060D" w:rsidP="002D4041">
      <w:pPr>
        <w:pStyle w:val="a5"/>
        <w:spacing w:before="240" w:beforeAutospacing="0" w:after="240" w:afterAutospacing="0"/>
        <w:ind w:left="700"/>
      </w:pPr>
      <w:r>
        <w:rPr>
          <w:color w:val="24292F"/>
          <w:sz w:val="28"/>
          <w:szCs w:val="28"/>
        </w:rPr>
        <w:lastRenderedPageBreak/>
        <w:t>2)</w:t>
      </w:r>
      <w:r>
        <w:rPr>
          <w:color w:val="24292F"/>
          <w:sz w:val="14"/>
          <w:szCs w:val="14"/>
        </w:rPr>
        <w:t xml:space="preserve">     </w:t>
      </w:r>
      <w:r>
        <w:rPr>
          <w:color w:val="24292F"/>
          <w:sz w:val="28"/>
          <w:szCs w:val="28"/>
          <w:shd w:val="clear" w:color="auto" w:fill="FFFFFF"/>
        </w:rPr>
        <w:t>client – не менее важный объект, на котором завязана реализация БД. Почти все действия совершаются клиентом, поэтому к этой таблице приходит много запросов по поиску нужного клиента, например обращение по внешнему ключу из wallet, для того чтобы узнать fiat balance для совершения p2p-транзакции. Так же внешний ключ на клиента содержится в таблице nft-likes, и нам нужна будет информация о том, что и какие nft оценил.</w:t>
      </w:r>
    </w:p>
    <w:p w14:paraId="22C21E01" w14:textId="572573C7" w:rsidR="00733960" w:rsidRDefault="006E060D" w:rsidP="002D4041">
      <w:pPr>
        <w:pStyle w:val="a5"/>
        <w:spacing w:before="240" w:beforeAutospacing="0" w:after="0" w:afterAutospacing="0"/>
        <w:ind w:left="700" w:firstLine="8"/>
        <w:rPr>
          <w:color w:val="24292F"/>
          <w:sz w:val="28"/>
          <w:szCs w:val="28"/>
          <w:shd w:val="clear" w:color="auto" w:fill="FFFFFF"/>
        </w:rPr>
      </w:pPr>
      <w:r>
        <w:rPr>
          <w:color w:val="24292F"/>
          <w:sz w:val="28"/>
          <w:szCs w:val="28"/>
        </w:rPr>
        <w:t>3)</w:t>
      </w:r>
      <w:r>
        <w:rPr>
          <w:color w:val="24292F"/>
          <w:sz w:val="14"/>
          <w:szCs w:val="14"/>
        </w:rPr>
        <w:t xml:space="preserve">     </w:t>
      </w:r>
      <w:r>
        <w:rPr>
          <w:color w:val="24292F"/>
          <w:sz w:val="28"/>
          <w:szCs w:val="28"/>
          <w:shd w:val="clear" w:color="auto" w:fill="FFFFFF"/>
        </w:rPr>
        <w:t>nft-entity – объект, часто подвергающийся изменениям за счёт особенности системы оценивания на маркетплейсе. Когда какой-то клиент ставит оценку, то происходит обращение к этой таблице и меняется стоимость nft-сущности. Клиентов много, каждый ставит много оценок, поэтому и запросов будет немало.</w:t>
      </w:r>
    </w:p>
    <w:p w14:paraId="52D78749" w14:textId="77777777" w:rsidR="0072484C" w:rsidRDefault="0072484C" w:rsidP="002D4041">
      <w:pPr>
        <w:pStyle w:val="a5"/>
        <w:spacing w:before="240" w:beforeAutospacing="0" w:after="0" w:afterAutospacing="0"/>
        <w:ind w:left="700" w:firstLine="8"/>
        <w:rPr>
          <w:b/>
          <w:bCs/>
          <w:color w:val="000000"/>
          <w:sz w:val="28"/>
          <w:szCs w:val="28"/>
        </w:rPr>
      </w:pPr>
    </w:p>
    <w:p w14:paraId="4A728279" w14:textId="316DEE3C" w:rsidR="00F86A73" w:rsidRDefault="00F86A73" w:rsidP="00747054">
      <w:pPr>
        <w:pStyle w:val="a5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Индексы.</w:t>
      </w:r>
    </w:p>
    <w:p w14:paraId="61595128" w14:textId="1AB15B7A" w:rsidR="0072484C" w:rsidRPr="0072484C" w:rsidRDefault="0072484C" w:rsidP="00747054">
      <w:pPr>
        <w:pStyle w:val="a5"/>
        <w:spacing w:before="240" w:beforeAutospacing="0" w:after="0" w:afterAutospacing="0"/>
        <w:rPr>
          <w:i/>
          <w:iCs/>
          <w:color w:val="000000"/>
          <w:sz w:val="28"/>
          <w:szCs w:val="28"/>
        </w:rPr>
      </w:pPr>
      <w:r w:rsidRPr="0072484C">
        <w:rPr>
          <w:i/>
          <w:iCs/>
          <w:color w:val="000000"/>
          <w:sz w:val="28"/>
          <w:szCs w:val="28"/>
        </w:rPr>
        <w:t xml:space="preserve">См. скрипт: </w:t>
      </w:r>
      <w:hyperlink r:id="rId14" w:history="1">
        <w:r w:rsidR="00BD3000" w:rsidRPr="006C3FCB">
          <w:rPr>
            <w:rStyle w:val="a3"/>
            <w:i/>
            <w:iCs/>
            <w:sz w:val="28"/>
            <w:szCs w:val="28"/>
          </w:rPr>
          <w:t>https://github.com/AliIbadullayev/Data-Base/blob/main/course_work/stage3/index.sql</w:t>
        </w:r>
      </w:hyperlink>
    </w:p>
    <w:p w14:paraId="0E7373A4" w14:textId="7BECE8B5" w:rsidR="00091398" w:rsidRPr="00091398" w:rsidRDefault="002F5522" w:rsidP="000913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52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val="en-US"/>
        </w:rPr>
        <w:t>get</w:t>
      </w:r>
      <w:r w:rsidRPr="0072484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</w:rPr>
        <w:t>_</w:t>
      </w:r>
      <w:r w:rsidRPr="002F552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val="en-US"/>
        </w:rPr>
        <w:t>client</w:t>
      </w:r>
      <w:r w:rsidRPr="0072484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</w:rPr>
        <w:t>_</w:t>
      </w:r>
      <w:r w:rsidRPr="002F552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val="en-US"/>
        </w:rPr>
        <w:t>from</w:t>
      </w:r>
      <w:r w:rsidRPr="0072484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</w:rPr>
        <w:t>_</w:t>
      </w:r>
      <w:r w:rsidRPr="002F552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val="en-US"/>
        </w:rPr>
        <w:t>wallet</w:t>
      </w:r>
      <w:r w:rsidRPr="0072484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</w:rPr>
        <w:t>_</w:t>
      </w:r>
      <w:r w:rsidRPr="002F552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val="en-US"/>
        </w:rPr>
        <w:t>index</w:t>
      </w:r>
      <w:r w:rsidR="00091398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– </w:t>
      </w:r>
      <w:r w:rsidR="00091398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hash</w:t>
      </w:r>
      <w:r w:rsidR="00091398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индекс созданный для объекта “</w:t>
      </w:r>
      <w:r w:rsidR="00091398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wallet</w:t>
      </w:r>
      <w:r w:rsidR="00091398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” по атрибуту </w:t>
      </w:r>
      <w:r w:rsidR="00091398"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="00091398"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client</w:t>
      </w:r>
      <w:r w:rsidR="00091398"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="00091398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Необходим для ускорения поиска принадлежности кошелька клиенту. Для реализации данного индекса лучше всего подходит hash index, </w:t>
      </w:r>
      <w:r w:rsidR="00251329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т. к.</w:t>
      </w:r>
      <w:r w:rsidR="00091398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запросы, которые используются у нас в функциях и процедурах используют только операнд ‘=’, а hash index как известно лучший для данного вида операций. </w:t>
      </w:r>
    </w:p>
    <w:p w14:paraId="7E2803EF" w14:textId="0962B38D" w:rsidR="00091398" w:rsidRPr="00091398" w:rsidRDefault="00091398" w:rsidP="0009139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likes_index</w:t>
      </w:r>
      <w:r w:rsidRPr="000913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btree </w:t>
      </w:r>
      <w:r w:rsidR="00251329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индекс,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созданный для объекта “nft_likes” по атрибутам </w:t>
      </w:r>
      <w:r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"clent"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</w:t>
      </w:r>
      <w:r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"nft_entity_id"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Необходим для ускорения поиска оценки конкретной nft конкретным пользователем.  Для реализации данного индекса лучше всего подходит hash index, </w:t>
      </w:r>
      <w:r w:rsidR="00251329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т. к.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запросы, которые используются у нас в функциях и процедурах используют только операнд ‘=’, а hash index как известно лучший для данного вида операций. Но из-за ограничения hash индекса на создание индексации по нескольким атрибутам мы решили использовать btree index. </w:t>
      </w:r>
      <w:r w:rsidR="00251329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Конечно,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в таком случае можно было создать два hash индекса на каждый из столбцов, но нам кажется это проиграет по времени одному btree индексу, </w:t>
      </w:r>
      <w:r w:rsidR="002530C7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т. к.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потребуется еще память для хранения еще одного hash индекса, а также при обновлении/удалении индексируемых столбцов будут меняться значения в обоих индексах. </w:t>
      </w:r>
    </w:p>
    <w:p w14:paraId="602BF237" w14:textId="77777777" w:rsidR="00091398" w:rsidRPr="00091398" w:rsidRDefault="00091398" w:rsidP="00091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814B4" w14:textId="3D354EDC" w:rsidR="00091398" w:rsidRDefault="00091398" w:rsidP="00091398">
      <w:pPr>
        <w:spacing w:before="240"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9139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</w:rPr>
        <w:t>nft_entity_index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- hash </w:t>
      </w:r>
      <w:r w:rsidR="00251329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индекс,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созданный для объекта “nft_entity” по атрибуту </w:t>
      </w:r>
      <w:r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"placed"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Необходим для выяснения факта наличия nft на маркетплейсе. Для реализации данного индекса лучше всего подходит hash index, </w:t>
      </w:r>
      <w:r w:rsidR="00251329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т. к.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запросы, которые используются у нас в функциях и процедурах используют только операнд ‘=’, а hash index как известно лучший для данного вида операций. </w:t>
      </w:r>
    </w:p>
    <w:p w14:paraId="23F464CE" w14:textId="6A272A49" w:rsidR="002F5522" w:rsidRPr="00B15F24" w:rsidRDefault="002F5522" w:rsidP="0009139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4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transaction</w:t>
      </w:r>
      <w:r w:rsidRPr="00FE5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_</w:t>
      </w:r>
      <w:r w:rsidRPr="006F14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check</w:t>
      </w:r>
      <w:r w:rsidRPr="00FE5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_</w:t>
      </w:r>
      <w:r w:rsidRPr="006F14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balance</w:t>
      </w:r>
      <w:r w:rsidRPr="00FE5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_</w:t>
      </w:r>
      <w:r w:rsidRPr="006F14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index</w:t>
      </w:r>
      <w:r w:rsidR="00324B37" w:rsidRPr="00FE5E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913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btree </w:t>
      </w:r>
      <w:r w:rsidR="00251329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индекс</w:t>
      </w:r>
      <w:r w:rsidR="00251329" w:rsidRPr="00FE5E49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,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созданный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для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объекта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="006F14ED" w:rsidRPr="00FE5E49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"</w:t>
      </w:r>
      <w:r w:rsidR="006F14ED" w:rsidRPr="006F14ED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transaction</w:t>
      </w:r>
      <w:r w:rsidR="006F14ED" w:rsidRPr="00FE5E49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" 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по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атрибутам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</w:t>
      </w:r>
      <w:r w:rsidR="00FE5E4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wallet1</w:t>
      </w:r>
      <w:r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, </w:t>
      </w:r>
      <w:r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</w:t>
      </w:r>
      <w:r w:rsidR="00FE5E4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amount</w:t>
      </w:r>
      <w:r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</w:t>
      </w:r>
      <w:r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. </w:t>
      </w:r>
      <w:r w:rsidR="00181B1D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Необходим для ускорения проверок перед совершением транзакции. </w:t>
      </w:r>
      <w:r w:rsidR="00B15F24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При совершении транзакции каждый раз происходит сравнение баланса первого кошелька (отправителя) с суммой транзакции. Для этого используются операторы </w:t>
      </w:r>
      <w:r w:rsidR="00B15F24" w:rsidRPr="00B15F24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“&lt;” , ”&gt;”, </w:t>
      </w:r>
      <w:r w:rsidR="00B15F24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а как известно </w:t>
      </w:r>
      <w:r w:rsidR="00B15F24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btree</w:t>
      </w:r>
      <w:r w:rsidR="00B15F24" w:rsidRPr="00B15F24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B15F24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индекс лучший для столбцов, участвующих в сравнении.</w:t>
      </w:r>
    </w:p>
    <w:p w14:paraId="5C529119" w14:textId="4EF362EE" w:rsidR="002F5522" w:rsidRPr="00091398" w:rsidRDefault="00ED75CF" w:rsidP="002F552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E50F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0728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E50F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  <w:r w:rsidRPr="000728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check</w:t>
      </w:r>
      <w:r w:rsidRPr="00E50F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  <w:r w:rsidRPr="000728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index</w:t>
      </w:r>
      <w:r w:rsidR="00324B37" w:rsidRPr="00E50F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F5522" w:rsidRPr="000913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2F5522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btree</w:t>
      </w:r>
      <w:r w:rsidR="002F5522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251329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индекс</w:t>
      </w:r>
      <w:r w:rsidR="00251329" w:rsidRPr="00E50F4D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,</w:t>
      </w:r>
      <w:r w:rsidR="002F5522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созданный для объекта </w:t>
      </w:r>
      <w:r w:rsidR="00251329" w:rsidRPr="00E50F4D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"</w:t>
      </w:r>
      <w:r w:rsidR="00251329" w:rsidRPr="000728F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p</w:t>
      </w:r>
      <w:r w:rsidR="00251329" w:rsidRPr="00E50F4D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2</w:t>
      </w:r>
      <w:r w:rsidR="00251329" w:rsidRPr="000728F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p</w:t>
      </w:r>
      <w:r w:rsidR="00251329" w:rsidRPr="00E50F4D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_</w:t>
      </w:r>
      <w:r w:rsidR="00251329" w:rsidRPr="000728F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transaction</w:t>
      </w:r>
      <w:r w:rsidR="00251329" w:rsidRPr="00E50F4D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" </w:t>
      </w:r>
      <w:r w:rsidR="002F5522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по атрибутам </w:t>
      </w:r>
      <w:r w:rsidR="002F5522"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="000728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wallet</w:t>
      </w:r>
      <w:r w:rsidR="000728F1" w:rsidRPr="00E50F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2F5522"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="002F5522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</w:t>
      </w:r>
      <w:r w:rsidR="002F5522"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="000728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wallet</w:t>
      </w:r>
      <w:r w:rsidR="000728F1" w:rsidRPr="00E50F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2F5522"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="000728F1" w:rsidRPr="00E50F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0728F1"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="000728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crypto</w:t>
      </w:r>
      <w:r w:rsidR="000728F1" w:rsidRPr="00E50F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0728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amount</w:t>
      </w:r>
      <w:r w:rsidR="000728F1"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="000728F1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</w:t>
      </w:r>
      <w:r w:rsidR="000728F1"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="000728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fiat</w:t>
      </w:r>
      <w:r w:rsidR="000728F1" w:rsidRPr="00E50F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0728F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amount</w:t>
      </w:r>
      <w:r w:rsidR="000728F1" w:rsidRPr="000913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="002F5522" w:rsidRPr="0009139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</w:t>
      </w:r>
      <w:r w:rsidR="00181B1D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Необходим для ускорения проверок перед совершением </w:t>
      </w:r>
      <w:r w:rsidR="00181B1D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p</w:t>
      </w:r>
      <w:r w:rsidR="00181B1D" w:rsidRPr="00FA721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2</w:t>
      </w:r>
      <w:r w:rsidR="00181B1D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p</w:t>
      </w:r>
      <w:r w:rsidR="00181B1D" w:rsidRPr="00FA7218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- </w:t>
      </w:r>
      <w:r w:rsidR="00181B1D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транзакции. </w:t>
      </w:r>
      <w:r w:rsidR="008F6ACA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Аналогично с индексом для обычной транзакции, в </w:t>
      </w:r>
      <w:r w:rsidR="008F6ACA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p</w:t>
      </w:r>
      <w:r w:rsidR="008F6ACA" w:rsidRPr="008F6ACA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2</w:t>
      </w:r>
      <w:r w:rsidR="008F6ACA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p</w:t>
      </w:r>
      <w:r w:rsidR="008F6ACA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постоянно происходят операции сравнения балансов, но почему мы применили этот индекс сразу по четырём полям? Потому что в этом виде транзакций проверяются сразу два баланса, и отправителя, и получателя. Причем виды этих балансов разные, один фиатный, другой криптовалютный. Для операций сравнения лучше всего подходит </w:t>
      </w:r>
      <w:r w:rsidR="008F6ACA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btree</w:t>
      </w:r>
      <w:r w:rsidR="008F6ACA" w:rsidRPr="008F6ACA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8F6ACA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</w:rPr>
        <w:t>индекс.</w:t>
      </w:r>
    </w:p>
    <w:p w14:paraId="32CF789B" w14:textId="77777777" w:rsidR="002F5522" w:rsidRPr="00091398" w:rsidRDefault="002F5522" w:rsidP="0009139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828F3" w14:textId="77777777" w:rsidR="00091398" w:rsidRPr="008F6ACA" w:rsidRDefault="00091398" w:rsidP="00747054">
      <w:pPr>
        <w:pStyle w:val="a5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</w:p>
    <w:p w14:paraId="6182397B" w14:textId="77777777" w:rsidR="00F86A73" w:rsidRPr="008F6ACA" w:rsidRDefault="00F86A73" w:rsidP="00747054">
      <w:pPr>
        <w:pStyle w:val="a5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</w:p>
    <w:p w14:paraId="133A643B" w14:textId="77777777" w:rsidR="003568B0" w:rsidRPr="008F6ACA" w:rsidRDefault="003568B0" w:rsidP="00747054">
      <w:pPr>
        <w:pStyle w:val="a5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</w:p>
    <w:p w14:paraId="44F2EF8A" w14:textId="77777777" w:rsidR="00296BBF" w:rsidRPr="008F6ACA" w:rsidRDefault="00296BBF" w:rsidP="00747054">
      <w:pPr>
        <w:pStyle w:val="a5"/>
        <w:spacing w:before="240" w:beforeAutospacing="0" w:after="0" w:afterAutospacing="0"/>
      </w:pPr>
    </w:p>
    <w:p w14:paraId="22B1F398" w14:textId="77777777" w:rsidR="00AE04CE" w:rsidRPr="008F6ACA" w:rsidRDefault="00AE04CE"/>
    <w:sectPr w:rsidR="00AE04CE" w:rsidRPr="008F6ACA" w:rsidSect="000D35F9">
      <w:pgSz w:w="11906" w:h="16838"/>
      <w:pgMar w:top="709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D21"/>
    <w:multiLevelType w:val="multilevel"/>
    <w:tmpl w:val="CB74C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70805"/>
    <w:multiLevelType w:val="multilevel"/>
    <w:tmpl w:val="8AC0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36DF6"/>
    <w:multiLevelType w:val="multilevel"/>
    <w:tmpl w:val="A71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E289B"/>
    <w:multiLevelType w:val="multilevel"/>
    <w:tmpl w:val="0EB222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0225A"/>
    <w:multiLevelType w:val="multilevel"/>
    <w:tmpl w:val="0988F7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53EF0"/>
    <w:multiLevelType w:val="multilevel"/>
    <w:tmpl w:val="6A3290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F0F01"/>
    <w:multiLevelType w:val="hybridMultilevel"/>
    <w:tmpl w:val="A8961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64C60"/>
    <w:multiLevelType w:val="multilevel"/>
    <w:tmpl w:val="6CF2E6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4009C"/>
    <w:multiLevelType w:val="hybridMultilevel"/>
    <w:tmpl w:val="4D2C1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E6A1A"/>
    <w:multiLevelType w:val="multilevel"/>
    <w:tmpl w:val="8F2876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D6D30"/>
    <w:multiLevelType w:val="multilevel"/>
    <w:tmpl w:val="350EA0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B735F"/>
    <w:multiLevelType w:val="hybridMultilevel"/>
    <w:tmpl w:val="A65C8718"/>
    <w:lvl w:ilvl="0" w:tplc="0419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 w16cid:durableId="18802396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600501">
    <w:abstractNumId w:val="5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 w16cid:durableId="1573347821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36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 w16cid:durableId="851797825">
    <w:abstractNumId w:val="10"/>
    <w:lvlOverride w:ilvl="0">
      <w:startOverride w:val="4"/>
      <w:lvl w:ilvl="0">
        <w:start w:val="4"/>
        <w:numFmt w:val="decimal"/>
        <w:lvlText w:val="%1."/>
        <w:lvlJc w:val="left"/>
        <w:pPr>
          <w:ind w:left="36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 w16cid:durableId="1798522421">
    <w:abstractNumId w:val="7"/>
    <w:lvlOverride w:ilvl="0">
      <w:startOverride w:val="5"/>
      <w:lvl w:ilvl="0">
        <w:start w:val="5"/>
        <w:numFmt w:val="decimal"/>
        <w:lvlText w:val="%1."/>
        <w:lvlJc w:val="left"/>
        <w:pPr>
          <w:ind w:left="36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 w16cid:durableId="436099034">
    <w:abstractNumId w:val="4"/>
    <w:lvlOverride w:ilvl="0">
      <w:startOverride w:val="6"/>
      <w:lvl w:ilvl="0">
        <w:start w:val="6"/>
        <w:numFmt w:val="decimal"/>
        <w:lvlText w:val="%1."/>
        <w:lvlJc w:val="left"/>
        <w:pPr>
          <w:ind w:left="36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 w16cid:durableId="341981227">
    <w:abstractNumId w:val="9"/>
    <w:lvlOverride w:ilvl="0">
      <w:startOverride w:val="7"/>
      <w:lvl w:ilvl="0">
        <w:start w:val="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 w16cid:durableId="1198740720">
    <w:abstractNumId w:val="3"/>
    <w:lvlOverride w:ilvl="0">
      <w:startOverride w:val="8"/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9" w16cid:durableId="1977446551">
    <w:abstractNumId w:val="8"/>
  </w:num>
  <w:num w:numId="10" w16cid:durableId="775179336">
    <w:abstractNumId w:val="11"/>
  </w:num>
  <w:num w:numId="11" w16cid:durableId="1166242365">
    <w:abstractNumId w:val="2"/>
  </w:num>
  <w:num w:numId="12" w16cid:durableId="1667707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4F"/>
    <w:rsid w:val="00001B18"/>
    <w:rsid w:val="00020FE0"/>
    <w:rsid w:val="000462CE"/>
    <w:rsid w:val="000728F1"/>
    <w:rsid w:val="000819A9"/>
    <w:rsid w:val="000907F7"/>
    <w:rsid w:val="00091398"/>
    <w:rsid w:val="000A3147"/>
    <w:rsid w:val="000D35F9"/>
    <w:rsid w:val="000E3862"/>
    <w:rsid w:val="001161E3"/>
    <w:rsid w:val="00181B1D"/>
    <w:rsid w:val="00184B90"/>
    <w:rsid w:val="001A5CBE"/>
    <w:rsid w:val="001B1D6C"/>
    <w:rsid w:val="001B711A"/>
    <w:rsid w:val="001D42ED"/>
    <w:rsid w:val="001D736D"/>
    <w:rsid w:val="00200842"/>
    <w:rsid w:val="002123C2"/>
    <w:rsid w:val="00251329"/>
    <w:rsid w:val="002530C7"/>
    <w:rsid w:val="00267280"/>
    <w:rsid w:val="00296BBF"/>
    <w:rsid w:val="002A1927"/>
    <w:rsid w:val="002D4041"/>
    <w:rsid w:val="002E3AE9"/>
    <w:rsid w:val="002F5522"/>
    <w:rsid w:val="00324B37"/>
    <w:rsid w:val="00344F5A"/>
    <w:rsid w:val="00355488"/>
    <w:rsid w:val="003568B0"/>
    <w:rsid w:val="00366BE5"/>
    <w:rsid w:val="00423F3D"/>
    <w:rsid w:val="00436631"/>
    <w:rsid w:val="004453B8"/>
    <w:rsid w:val="00446D73"/>
    <w:rsid w:val="00450865"/>
    <w:rsid w:val="004546A3"/>
    <w:rsid w:val="00454FDA"/>
    <w:rsid w:val="00464E7C"/>
    <w:rsid w:val="00477E89"/>
    <w:rsid w:val="00495A46"/>
    <w:rsid w:val="004E7F7C"/>
    <w:rsid w:val="00500735"/>
    <w:rsid w:val="0054413E"/>
    <w:rsid w:val="00553073"/>
    <w:rsid w:val="0056505B"/>
    <w:rsid w:val="0058333C"/>
    <w:rsid w:val="005959E6"/>
    <w:rsid w:val="00597C10"/>
    <w:rsid w:val="005A34A9"/>
    <w:rsid w:val="005A3B30"/>
    <w:rsid w:val="005A5F49"/>
    <w:rsid w:val="005E34F7"/>
    <w:rsid w:val="005E3C95"/>
    <w:rsid w:val="006119E7"/>
    <w:rsid w:val="00621BB2"/>
    <w:rsid w:val="006527CF"/>
    <w:rsid w:val="00655172"/>
    <w:rsid w:val="006724D6"/>
    <w:rsid w:val="00697F80"/>
    <w:rsid w:val="006A5E30"/>
    <w:rsid w:val="006A79E5"/>
    <w:rsid w:val="006C3FCB"/>
    <w:rsid w:val="006D524E"/>
    <w:rsid w:val="006D64F3"/>
    <w:rsid w:val="006D7D92"/>
    <w:rsid w:val="006E060D"/>
    <w:rsid w:val="006F10F3"/>
    <w:rsid w:val="006F14ED"/>
    <w:rsid w:val="00716265"/>
    <w:rsid w:val="00717381"/>
    <w:rsid w:val="0072484C"/>
    <w:rsid w:val="0072499D"/>
    <w:rsid w:val="00727429"/>
    <w:rsid w:val="00733960"/>
    <w:rsid w:val="00737D35"/>
    <w:rsid w:val="00747054"/>
    <w:rsid w:val="0075003A"/>
    <w:rsid w:val="00750358"/>
    <w:rsid w:val="007746B0"/>
    <w:rsid w:val="007951FD"/>
    <w:rsid w:val="007B371C"/>
    <w:rsid w:val="007C1B14"/>
    <w:rsid w:val="007D2D62"/>
    <w:rsid w:val="007F1974"/>
    <w:rsid w:val="00815FB9"/>
    <w:rsid w:val="00817A28"/>
    <w:rsid w:val="00820526"/>
    <w:rsid w:val="008233E7"/>
    <w:rsid w:val="00833954"/>
    <w:rsid w:val="00833964"/>
    <w:rsid w:val="00840174"/>
    <w:rsid w:val="00855F05"/>
    <w:rsid w:val="0086712C"/>
    <w:rsid w:val="00894043"/>
    <w:rsid w:val="0089795B"/>
    <w:rsid w:val="008C27CC"/>
    <w:rsid w:val="008C5198"/>
    <w:rsid w:val="008D2259"/>
    <w:rsid w:val="008F6ACA"/>
    <w:rsid w:val="008F7CBD"/>
    <w:rsid w:val="00916A21"/>
    <w:rsid w:val="009528C6"/>
    <w:rsid w:val="009A690D"/>
    <w:rsid w:val="009D2BF0"/>
    <w:rsid w:val="009E0B49"/>
    <w:rsid w:val="009F2A31"/>
    <w:rsid w:val="00A009BA"/>
    <w:rsid w:val="00A12DBE"/>
    <w:rsid w:val="00A47ED4"/>
    <w:rsid w:val="00A60088"/>
    <w:rsid w:val="00A6788B"/>
    <w:rsid w:val="00A72BA9"/>
    <w:rsid w:val="00A74EA8"/>
    <w:rsid w:val="00A76D36"/>
    <w:rsid w:val="00AC1FC7"/>
    <w:rsid w:val="00AC4ACE"/>
    <w:rsid w:val="00AD2308"/>
    <w:rsid w:val="00AD6738"/>
    <w:rsid w:val="00AE04CE"/>
    <w:rsid w:val="00AE0753"/>
    <w:rsid w:val="00AE23AC"/>
    <w:rsid w:val="00AE6EDC"/>
    <w:rsid w:val="00B02541"/>
    <w:rsid w:val="00B14EA5"/>
    <w:rsid w:val="00B15F24"/>
    <w:rsid w:val="00B17712"/>
    <w:rsid w:val="00B228A1"/>
    <w:rsid w:val="00B35CC5"/>
    <w:rsid w:val="00B35DAE"/>
    <w:rsid w:val="00B46248"/>
    <w:rsid w:val="00B53C19"/>
    <w:rsid w:val="00B6183E"/>
    <w:rsid w:val="00B75B4F"/>
    <w:rsid w:val="00B86CCB"/>
    <w:rsid w:val="00B915F9"/>
    <w:rsid w:val="00BA0217"/>
    <w:rsid w:val="00BA3F1D"/>
    <w:rsid w:val="00BB7E79"/>
    <w:rsid w:val="00BC26DA"/>
    <w:rsid w:val="00BD3000"/>
    <w:rsid w:val="00BF7B46"/>
    <w:rsid w:val="00C055AE"/>
    <w:rsid w:val="00C1078B"/>
    <w:rsid w:val="00C253B3"/>
    <w:rsid w:val="00C31EA8"/>
    <w:rsid w:val="00C33332"/>
    <w:rsid w:val="00C47012"/>
    <w:rsid w:val="00C50E10"/>
    <w:rsid w:val="00C5388B"/>
    <w:rsid w:val="00C621D5"/>
    <w:rsid w:val="00C66AEC"/>
    <w:rsid w:val="00C67BCA"/>
    <w:rsid w:val="00C67DFA"/>
    <w:rsid w:val="00C840CC"/>
    <w:rsid w:val="00C90448"/>
    <w:rsid w:val="00CC2ED1"/>
    <w:rsid w:val="00D06376"/>
    <w:rsid w:val="00D20198"/>
    <w:rsid w:val="00D41DDE"/>
    <w:rsid w:val="00D45382"/>
    <w:rsid w:val="00D63E26"/>
    <w:rsid w:val="00D6468C"/>
    <w:rsid w:val="00D715A4"/>
    <w:rsid w:val="00D81187"/>
    <w:rsid w:val="00D856FF"/>
    <w:rsid w:val="00D93F87"/>
    <w:rsid w:val="00DA1811"/>
    <w:rsid w:val="00DA52B0"/>
    <w:rsid w:val="00DC449D"/>
    <w:rsid w:val="00DC5E88"/>
    <w:rsid w:val="00DE5500"/>
    <w:rsid w:val="00E12B89"/>
    <w:rsid w:val="00E27D7A"/>
    <w:rsid w:val="00E316BA"/>
    <w:rsid w:val="00E32589"/>
    <w:rsid w:val="00E42C95"/>
    <w:rsid w:val="00E5091A"/>
    <w:rsid w:val="00E50F4D"/>
    <w:rsid w:val="00E80ABD"/>
    <w:rsid w:val="00EC1026"/>
    <w:rsid w:val="00ED1DC6"/>
    <w:rsid w:val="00ED75CF"/>
    <w:rsid w:val="00EE509F"/>
    <w:rsid w:val="00EE67A4"/>
    <w:rsid w:val="00EF3475"/>
    <w:rsid w:val="00F32CBD"/>
    <w:rsid w:val="00F42210"/>
    <w:rsid w:val="00F62C82"/>
    <w:rsid w:val="00F70A1F"/>
    <w:rsid w:val="00F745C8"/>
    <w:rsid w:val="00F86A73"/>
    <w:rsid w:val="00FA7218"/>
    <w:rsid w:val="00FB35AA"/>
    <w:rsid w:val="00FE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7803"/>
  <w15:chartTrackingRefBased/>
  <w15:docId w15:val="{D40CF6EE-A5CE-45F8-A829-5F2A595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6D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26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E6ED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8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445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Ibadullayev/Data-Base/blob/main/course_work/stage3/tables.sql" TargetMode="External"/><Relationship Id="rId13" Type="http://schemas.openxmlformats.org/officeDocument/2006/relationships/hyperlink" Target="https://github.com/AliIbadullayev/Data-Base/blob/main/course_work/stage3/truncate.sq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liIbadullayev/Data-Base/blob/main/course_work/stage3/drop.sq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liIbadullayev/Data-Base/blob/main/course_work/stage3/function.sq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AliIbadullayev/Data-Base/blob/main/course_work/stage3/triggers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Ibadullayev/Data-Base/tree/main/course_work/stage3/tables" TargetMode="External"/><Relationship Id="rId14" Type="http://schemas.openxmlformats.org/officeDocument/2006/relationships/hyperlink" Target="https://github.com/AliIbadullayev/Data-Base/blob/main/course_work/stage3/index.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Vassiliy Ossipov</dc:creator>
  <cp:keywords/>
  <dc:description/>
  <cp:lastModifiedBy>Ибадуллаев Алибаба Эльбрус Оглы</cp:lastModifiedBy>
  <cp:revision>2</cp:revision>
  <cp:lastPrinted>2022-11-05T19:52:00Z</cp:lastPrinted>
  <dcterms:created xsi:type="dcterms:W3CDTF">2022-11-09T07:14:00Z</dcterms:created>
  <dcterms:modified xsi:type="dcterms:W3CDTF">2022-11-09T07:14:00Z</dcterms:modified>
</cp:coreProperties>
</file>