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57" w:rsidRDefault="008472E9">
      <w:pPr>
        <w:ind w:left="-5"/>
      </w:pPr>
      <w:bookmarkStart w:id="0" w:name="_GoBack"/>
      <w:bookmarkEnd w:id="0"/>
      <w:r>
        <w:t>Approach:</w:t>
      </w:r>
    </w:p>
    <w:p w:rsidR="00543D57" w:rsidRDefault="008472E9">
      <w:pPr>
        <w:ind w:left="-5"/>
      </w:pPr>
      <w:r>
        <w:t>Our approach employs a dynamic programming matrix to systematically calculate the optimal alignment score between</w:t>
      </w:r>
    </w:p>
    <w:p w:rsidR="00543D57" w:rsidRDefault="008472E9">
      <w:pPr>
        <w:ind w:left="-5"/>
      </w:pPr>
      <w:proofErr w:type="gramStart"/>
      <w:r>
        <w:t>two</w:t>
      </w:r>
      <w:proofErr w:type="gramEnd"/>
      <w:r>
        <w:t xml:space="preserve"> sequences. Thi</w:t>
      </w:r>
      <w:r>
        <w:t>s matrix uses a predefined scoring matrix to determine the scores for matches, mismatches, and</w:t>
      </w:r>
    </w:p>
    <w:p w:rsidR="00543D57" w:rsidRDefault="008472E9">
      <w:pPr>
        <w:ind w:left="-5"/>
      </w:pPr>
      <w:proofErr w:type="gramStart"/>
      <w:r>
        <w:t>gaps</w:t>
      </w:r>
      <w:proofErr w:type="gramEnd"/>
      <w:r>
        <w:t>. The algorithm initializes the first row and column based on gap penalties and then iteratively fills in the rest of the</w:t>
      </w:r>
    </w:p>
    <w:p w:rsidR="00543D57" w:rsidRDefault="008472E9">
      <w:pPr>
        <w:spacing w:after="880"/>
        <w:ind w:left="-5"/>
      </w:pPr>
      <w:proofErr w:type="gramStart"/>
      <w:r>
        <w:t>matrix</w:t>
      </w:r>
      <w:proofErr w:type="gramEnd"/>
      <w:r>
        <w:t xml:space="preserve">. A </w:t>
      </w:r>
      <w:proofErr w:type="spellStart"/>
      <w:r>
        <w:t>traceback</w:t>
      </w:r>
      <w:proofErr w:type="spellEnd"/>
      <w:r>
        <w:t xml:space="preserve"> procedure is th</w:t>
      </w:r>
      <w:r>
        <w:t>en followed to reconstruct the alignment from the computed scores.</w:t>
      </w:r>
    </w:p>
    <w:p w:rsidR="00543D57" w:rsidRDefault="008472E9">
      <w:pPr>
        <w:ind w:left="-5"/>
      </w:pPr>
      <w:r>
        <w:t>Time Analysis:</w:t>
      </w:r>
    </w:p>
    <w:p w:rsidR="00543D57" w:rsidRDefault="008472E9">
      <w:pPr>
        <w:ind w:left="-5"/>
      </w:pPr>
      <w:r>
        <w:t xml:space="preserve">The time complexity of the dynamic programming approach to sequence alignment is </w:t>
      </w:r>
      <w:proofErr w:type="gramStart"/>
      <w:r>
        <w:t>O(</w:t>
      </w:r>
      <w:proofErr w:type="spellStart"/>
      <w:proofErr w:type="gramEnd"/>
      <w:r>
        <w:t>mn</w:t>
      </w:r>
      <w:proofErr w:type="spellEnd"/>
      <w:r>
        <w:t>), where m and n are the</w:t>
      </w:r>
    </w:p>
    <w:p w:rsidR="00543D57" w:rsidRDefault="008472E9">
      <w:pPr>
        <w:ind w:left="-5"/>
      </w:pPr>
      <w:proofErr w:type="gramStart"/>
      <w:r>
        <w:t>lengths</w:t>
      </w:r>
      <w:proofErr w:type="gramEnd"/>
      <w:r>
        <w:t xml:space="preserve"> of the two sequences being aligned. This quadratic time </w:t>
      </w:r>
      <w:r>
        <w:t>complexity arises because each cell in the m-by-n</w:t>
      </w:r>
    </w:p>
    <w:p w:rsidR="00543D57" w:rsidRDefault="008472E9">
      <w:pPr>
        <w:ind w:left="-5"/>
      </w:pPr>
      <w:proofErr w:type="gramStart"/>
      <w:r>
        <w:t>matrix</w:t>
      </w:r>
      <w:proofErr w:type="gramEnd"/>
      <w:r>
        <w:t xml:space="preserve"> must be filled, and each cell requires a constant amount of time to compute. The algorithm is efficient for small to</w:t>
      </w:r>
    </w:p>
    <w:p w:rsidR="00543D57" w:rsidRDefault="008472E9">
      <w:pPr>
        <w:spacing w:after="880"/>
        <w:ind w:left="-5"/>
      </w:pPr>
      <w:proofErr w:type="gramStart"/>
      <w:r>
        <w:t>medium-sized</w:t>
      </w:r>
      <w:proofErr w:type="gramEnd"/>
      <w:r>
        <w:t xml:space="preserve"> sequences but can become computationally intensive for very long sequ</w:t>
      </w:r>
      <w:r>
        <w:t>ences.</w:t>
      </w:r>
    </w:p>
    <w:p w:rsidR="00543D57" w:rsidRDefault="008472E9">
      <w:pPr>
        <w:ind w:left="-5"/>
      </w:pPr>
      <w:r>
        <w:t>Conclusion:</w:t>
      </w:r>
    </w:p>
    <w:p w:rsidR="00543D57" w:rsidRDefault="008472E9">
      <w:pPr>
        <w:ind w:left="-5"/>
      </w:pPr>
      <w:r>
        <w:t>In our implementation, the dynamic programming algorithm achieved an approximate score slightly above the expected</w:t>
      </w:r>
    </w:p>
    <w:p w:rsidR="00543D57" w:rsidRDefault="008472E9">
      <w:pPr>
        <w:ind w:left="-5"/>
      </w:pPr>
      <w:proofErr w:type="gramStart"/>
      <w:r>
        <w:t>value</w:t>
      </w:r>
      <w:proofErr w:type="gramEnd"/>
      <w:r>
        <w:t>, which can be attributed to the nuances of floating-point arithmetic in Python. This discrepancy highlights the</w:t>
      </w:r>
    </w:p>
    <w:p w:rsidR="00543D57" w:rsidRDefault="008472E9">
      <w:pPr>
        <w:ind w:left="-5"/>
      </w:pPr>
      <w:proofErr w:type="gramStart"/>
      <w:r>
        <w:t>impo</w:t>
      </w:r>
      <w:r>
        <w:t>rtance</w:t>
      </w:r>
      <w:proofErr w:type="gramEnd"/>
      <w:r>
        <w:t xml:space="preserve"> of considering computational precision in algorithmic design and analysis.</w:t>
      </w:r>
    </w:p>
    <w:sectPr w:rsidR="00543D57">
      <w:pgSz w:w="11906" w:h="16838"/>
      <w:pgMar w:top="1440" w:right="623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57"/>
    <w:rsid w:val="00543D57"/>
    <w:rsid w:val="008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F9DD7-B4BC-444C-8145-8BC969CE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Alignment Algorithm Analysis</dc:title>
  <dc:subject/>
  <dc:creator>OpenAI</dc:creator>
  <cp:keywords/>
  <cp:lastModifiedBy>Microsoft account</cp:lastModifiedBy>
  <cp:revision>2</cp:revision>
  <dcterms:created xsi:type="dcterms:W3CDTF">2023-12-20T22:21:00Z</dcterms:created>
  <dcterms:modified xsi:type="dcterms:W3CDTF">2023-12-20T22:21:00Z</dcterms:modified>
</cp:coreProperties>
</file>