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start"/>
      </w:pPr>
      <w:r>
        <w:rPr>
          <w:rFonts w:ascii="Tahoma" w:hAnsi="Tahoma" w:cs="Tahoma"/>
          <w:rtl w:val="1"/>
          <w:lang w:val="fa-IR" w:bidi="fa-IR"/>
        </w:rPr>
        <w:t>نمونهٔ خروجی فارسی</w:t>
      </w:r>
    </w:p>
    <w:p>
      <w:pPr>
        <w:bidi w:val="1"/>
        <w:jc w:val="start"/>
      </w:pPr>
      <w:r>
        <w:rPr>
          <w:rFonts w:ascii="Tahoma" w:hAnsi="Tahoma" w:cs="Tahoma"/>
          <w:sz w:val="24"/>
          <w:rtl w:val="1"/>
          <w:szCs w:val="24"/>
          <w:lang w:val="fa-IR" w:bidi="fa-IR"/>
        </w:rPr>
        <w:t>این نمونه برای بررسی جهت بندها، جدول و متن ترکیبی است. تأیید نمایش به رندر و مشاهدهٔ صفحه نیاز دارد.</w:t>
      </w:r>
    </w:p>
    <w:p>
      <w:pPr>
        <w:bidi w:val="1"/>
        <w:jc w:val="start"/>
      </w:pPr>
      <w:r>
        <w:rPr>
          <w:rFonts w:ascii="Tahoma" w:hAnsi="Tahoma" w:cs="Tahoma"/>
          <w:sz w:val="24"/>
          <w:rtl w:val="1"/>
          <w:szCs w:val="24"/>
          <w:lang w:val="fa-IR" w:bidi="fa-IR"/>
        </w:rPr>
        <w:t>این فایل‌ها به‌روز می‌شوند؛ آیا نیم‌فاصله‌ها درست هستند؟</w:t>
      </w:r>
    </w:p>
    <w:p>
      <w:pPr>
        <w:bidi w:val="1"/>
        <w:jc w:val="start"/>
      </w:pPr>
      <w:r>
        <w:rPr>
          <w:rFonts w:ascii="Tahoma" w:hAnsi="Tahoma" w:cs="Tahoma"/>
          <w:sz w:val="24"/>
          <w:rtl w:val="1"/>
          <w:szCs w:val="24"/>
          <w:lang w:val="fa-IR" w:bidi="fa-IR"/>
        </w:rPr>
        <w:t xml:space="preserve">نسخهٔ </w:t>
      </w:r>
      <w:r>
        <w:rPr>
          <w:rFonts w:ascii="Consolas" w:hAnsi="Consolas" w:cs="Consolas"/>
          <w:sz w:val="20"/>
          <w:rtl w:val="0"/>
          <w:szCs w:val="20"/>
          <w:lang w:val="en-US" w:bidi="en-US"/>
        </w:rPr>
        <w:t>v2.1.0</w:t>
      </w:r>
      <w:r>
        <w:rPr>
          <w:rFonts w:ascii="Tahoma" w:hAnsi="Tahoma" w:cs="Tahoma"/>
          <w:sz w:val="24"/>
          <w:rtl w:val="1"/>
          <w:szCs w:val="24"/>
          <w:lang w:val="fa-IR" w:bidi="fa-IR"/>
        </w:rPr>
        <w:t xml:space="preserve"> (نسخهٔ آزمایشی) روی پورت </w:t>
      </w:r>
      <w:r>
        <w:rPr>
          <w:rFonts w:ascii="Consolas" w:hAnsi="Consolas" w:cs="Consolas"/>
          <w:sz w:val="20"/>
          <w:rtl w:val="0"/>
          <w:szCs w:val="20"/>
          <w:lang w:val="en-US" w:bidi="en-US"/>
        </w:rPr>
        <w:t>8080</w:t>
      </w:r>
      <w:r>
        <w:rPr>
          <w:rFonts w:ascii="Tahoma" w:hAnsi="Tahoma" w:cs="Tahoma"/>
          <w:sz w:val="24"/>
          <w:rtl w:val="1"/>
          <w:szCs w:val="24"/>
          <w:lang w:val="fa-IR" w:bidi="fa-IR"/>
        </w:rPr>
        <w:t xml:space="preserve"> اجرا می‌شود.</w:t>
      </w:r>
    </w:p>
    <w:p>
      <w:pPr>
        <w:bidi w:val="1"/>
        <w:jc w:val="start"/>
      </w:pPr>
      <w:r>
        <w:rPr>
          <w:rFonts w:ascii="Tahoma" w:hAnsi="Tahoma" w:cs="Tahoma"/>
          <w:sz w:val="24"/>
          <w:rtl w:val="1"/>
          <w:szCs w:val="24"/>
          <w:lang w:val="fa-IR" w:bidi="fa-IR"/>
        </w:rPr>
        <w:t xml:space="preserve">مسیر فایل: </w:t>
      </w:r>
      <w:r>
        <w:rPr>
          <w:rFonts w:ascii="Consolas" w:hAnsi="Consolas" w:cs="Consolas"/>
          <w:sz w:val="20"/>
          <w:rtl w:val="0"/>
          <w:szCs w:val="20"/>
          <w:lang w:val="en-US" w:bidi="en-US"/>
        </w:rPr>
        <w:t>C:\Projects\demo\config.json</w:t>
      </w:r>
    </w:p>
    <w:p>
      <w:pPr>
        <w:pStyle w:val="ListBullet"/>
        <w:bidi w:val="1"/>
        <w:jc w:val="start"/>
      </w:pPr>
      <w:r>
        <w:rPr>
          <w:rFonts w:ascii="Tahoma" w:hAnsi="Tahoma" w:cs="Tahoma"/>
          <w:sz w:val="24"/>
          <w:rtl w:val="1"/>
          <w:szCs w:val="24"/>
          <w:lang w:val="fa-IR" w:bidi="fa-IR"/>
        </w:rPr>
        <w:t>معنای متن حفظ شود.</w:t>
      </w:r>
    </w:p>
    <w:p>
      <w:pPr>
        <w:pStyle w:val="ListBullet"/>
        <w:bidi w:val="1"/>
        <w:jc w:val="start"/>
      </w:pPr>
      <w:r>
        <w:rPr>
          <w:rFonts w:ascii="Tahoma" w:hAnsi="Tahoma" w:cs="Tahoma"/>
          <w:sz w:val="24"/>
          <w:rtl w:val="1"/>
          <w:szCs w:val="24"/>
          <w:lang w:val="fa-IR" w:bidi="fa-IR"/>
        </w:rPr>
        <w:t>کد و لینک‌ها دقیق باقی بمانند.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bidi w:val="1"/>
              <w:jc w:val="start"/>
            </w:pPr>
            <w:r>
              <w:rPr>
                <w:rFonts w:ascii="Tahoma" w:hAnsi="Tahoma" w:cs="Tahoma"/>
                <w:sz w:val="24"/>
                <w:rtl w:val="1"/>
                <w:szCs w:val="24"/>
                <w:lang w:val="fa-IR" w:bidi="fa-IR"/>
              </w:rPr>
              <w:t>مورد</w:t>
            </w:r>
          </w:p>
        </w:tc>
        <w:tc>
          <w:tcPr>
            <w:tcW w:type="dxa" w:w="4968"/>
          </w:tcPr>
          <w:p>
            <w:pPr>
              <w:bidi w:val="1"/>
              <w:jc w:val="start"/>
            </w:pPr>
            <w:r>
              <w:rPr>
                <w:rFonts w:ascii="Tahoma" w:hAnsi="Tahoma" w:cs="Tahoma"/>
                <w:sz w:val="24"/>
                <w:rtl w:val="1"/>
                <w:szCs w:val="24"/>
                <w:lang w:val="fa-IR" w:bidi="fa-IR"/>
              </w:rPr>
              <w:t>مقدار</w:t>
            </w:r>
          </w:p>
        </w:tc>
      </w:tr>
      <w:tr>
        <w:tc>
          <w:tcPr>
            <w:tcW w:type="dxa" w:w="4968"/>
          </w:tcPr>
          <w:p>
            <w:pPr>
              <w:bidi w:val="1"/>
              <w:jc w:val="start"/>
            </w:pPr>
            <w:r>
              <w:rPr>
                <w:rFonts w:ascii="Tahoma" w:hAnsi="Tahoma" w:cs="Tahoma"/>
                <w:sz w:val="24"/>
                <w:rtl w:val="1"/>
                <w:szCs w:val="24"/>
                <w:lang w:val="fa-IR" w:bidi="fa-IR"/>
              </w:rPr>
              <w:t>نسخه</w:t>
            </w:r>
          </w:p>
        </w:tc>
        <w:tc>
          <w:tcPr>
            <w:tcW w:type="dxa" w:w="4968"/>
          </w:tcPr>
          <w:p>
            <w:pPr>
              <w:bidi w:val="0"/>
              <w:jc w:val="start"/>
            </w:pPr>
            <w:r>
              <w:rPr>
                <w:rFonts w:ascii="Consolas" w:hAnsi="Consolas" w:cs="Consolas"/>
                <w:sz w:val="20"/>
                <w:rtl w:val="0"/>
                <w:szCs w:val="20"/>
                <w:lang w:val="en-US" w:bidi="en-US"/>
              </w:rPr>
              <w:t>v2.1.0</w:t>
            </w:r>
          </w:p>
        </w:tc>
      </w:tr>
      <w:tr>
        <w:tc>
          <w:tcPr>
            <w:tcW w:type="dxa" w:w="4968"/>
          </w:tcPr>
          <w:p>
            <w:pPr>
              <w:bidi w:val="1"/>
              <w:jc w:val="start"/>
            </w:pPr>
            <w:r>
              <w:rPr>
                <w:rFonts w:ascii="Tahoma" w:hAnsi="Tahoma" w:cs="Tahoma"/>
                <w:sz w:val="24"/>
                <w:rtl w:val="1"/>
                <w:szCs w:val="24"/>
                <w:lang w:val="fa-IR" w:bidi="fa-IR"/>
              </w:rPr>
              <w:t>تاریخ آزمون</w:t>
            </w:r>
          </w:p>
        </w:tc>
        <w:tc>
          <w:tcPr>
            <w:tcW w:type="dxa" w:w="4968"/>
          </w:tcPr>
          <w:p>
            <w:pPr>
              <w:bidi w:val="0"/>
              <w:jc w:val="start"/>
            </w:pPr>
            <w:r>
              <w:rPr>
                <w:rFonts w:ascii="Consolas" w:hAnsi="Consolas" w:cs="Consolas"/>
                <w:sz w:val="20"/>
                <w:rtl w:val="0"/>
                <w:szCs w:val="20"/>
                <w:lang w:val="en-US" w:bidi="en-US"/>
              </w:rPr>
              <w:t>2026-10-12</w:t>
            </w:r>
          </w:p>
        </w:tc>
      </w:tr>
      <w:tr>
        <w:tc>
          <w:tcPr>
            <w:tcW w:type="dxa" w:w="4968"/>
          </w:tcPr>
          <w:p>
            <w:pPr>
              <w:bidi w:val="1"/>
              <w:jc w:val="start"/>
            </w:pPr>
            <w:r>
              <w:rPr>
                <w:rFonts w:ascii="Tahoma" w:hAnsi="Tahoma" w:cs="Tahoma"/>
                <w:sz w:val="24"/>
                <w:rtl w:val="1"/>
                <w:szCs w:val="24"/>
                <w:lang w:val="fa-IR" w:bidi="fa-IR"/>
              </w:rPr>
              <w:t>مقدار فنی</w:t>
            </w:r>
          </w:p>
        </w:tc>
        <w:tc>
          <w:tcPr>
            <w:tcW w:type="dxa" w:w="4968"/>
          </w:tcPr>
          <w:p>
            <w:pPr>
              <w:bidi w:val="0"/>
              <w:jc w:val="start"/>
            </w:pPr>
            <w:r>
              <w:rPr>
                <w:rFonts w:ascii="Consolas" w:hAnsi="Consolas" w:cs="Consolas"/>
                <w:sz w:val="20"/>
                <w:rtl w:val="0"/>
                <w:szCs w:val="20"/>
                <w:lang w:val="en-US" w:bidi="en-US"/>
              </w:rPr>
              <w:t>3.14</w:t>
            </w:r>
          </w:p>
        </w:tc>
      </w:tr>
      <w:tr>
        <w:tc>
          <w:tcPr>
            <w:tcW w:type="dxa" w:w="4968"/>
          </w:tcPr>
          <w:p>
            <w:pPr>
              <w:bidi w:val="1"/>
              <w:jc w:val="start"/>
            </w:pPr>
            <w:r>
              <w:rPr>
                <w:rFonts w:ascii="Tahoma" w:hAnsi="Tahoma" w:cs="Tahoma"/>
                <w:sz w:val="24"/>
                <w:rtl w:val="1"/>
                <w:szCs w:val="24"/>
                <w:lang w:val="fa-IR" w:bidi="fa-IR"/>
              </w:rPr>
              <w:t>تعداد نمونه‌ها</w:t>
            </w:r>
          </w:p>
        </w:tc>
        <w:tc>
          <w:tcPr>
            <w:tcW w:type="dxa" w:w="4968"/>
          </w:tcPr>
          <w:p>
            <w:pPr>
              <w:bidi w:val="1"/>
              <w:jc w:val="start"/>
            </w:pPr>
            <w:r>
              <w:rPr>
                <w:rFonts w:ascii="Tahoma" w:hAnsi="Tahoma" w:cs="Tahoma"/>
                <w:sz w:val="24"/>
                <w:rtl w:val="1"/>
                <w:szCs w:val="24"/>
                <w:lang w:val="fa-IR" w:bidi="fa-IR"/>
              </w:rPr>
              <w:t>۱۲</w:t>
            </w:r>
          </w:p>
        </w:tc>
      </w:tr>
      <w:tr>
        <w:tc>
          <w:tcPr>
            <w:tcW w:type="dxa" w:w="4968"/>
          </w:tcPr>
          <w:p>
            <w:pPr>
              <w:bidi w:val="1"/>
              <w:jc w:val="start"/>
            </w:pPr>
            <w:r>
              <w:rPr>
                <w:rFonts w:ascii="Tahoma" w:hAnsi="Tahoma" w:cs="Tahoma"/>
                <w:sz w:val="24"/>
                <w:rtl w:val="1"/>
                <w:szCs w:val="24"/>
                <w:lang w:val="fa-IR" w:bidi="fa-IR"/>
              </w:rPr>
              <w:t>وضعیت</w:t>
            </w:r>
          </w:p>
        </w:tc>
        <w:tc>
          <w:tcPr>
            <w:tcW w:type="dxa" w:w="4968"/>
          </w:tcPr>
          <w:p>
            <w:pPr>
              <w:bidi w:val="1"/>
              <w:jc w:val="start"/>
            </w:pPr>
            <w:r>
              <w:rPr>
                <w:rFonts w:ascii="Tahoma" w:hAnsi="Tahoma" w:cs="Tahoma"/>
                <w:sz w:val="24"/>
                <w:rtl w:val="1"/>
                <w:szCs w:val="24"/>
                <w:lang w:val="fa-IR" w:bidi="fa-IR"/>
              </w:rPr>
              <w:t>آمادهٔ بررسی</w:t>
            </w:r>
          </w:p>
        </w:tc>
      </w:tr>
    </w:tbl>
    <w:p>
      <w:pPr>
        <w:bidi w:val="1"/>
        <w:spacing w:before="160"/>
        <w:jc w:val="start"/>
      </w:pPr>
      <w:r>
        <w:rPr>
          <w:rFonts w:ascii="Tahoma" w:hAnsi="Tahoma" w:cs="Tahoma"/>
          <w:sz w:val="24"/>
          <w:rtl w:val="1"/>
          <w:szCs w:val="24"/>
          <w:lang w:val="fa-IR" w:bidi="fa-IR"/>
        </w:rPr>
        <w:t xml:space="preserve">پیوند: </w:t>
      </w:r>
      <w:hyperlink r:id="rId9">
        <w:r>
          <w:rPr>
            <w:rFonts w:ascii="Consolas" w:hAnsi="Consolas" w:cs="Consolas"/>
            <w:sz w:val="20"/>
            <w:rtl w:val="0"/>
            <w:szCs w:val="20"/>
            <w:lang w:val="en-US" w:bidi="en-US"/>
          </w:rPr>
          <w:t>https://example.com/docs?q=rtl&amp;v=2</w:t>
        </w:r>
      </w:hyperlink>
    </w:p>
    <w:p>
      <w:pPr>
        <w:bidi w:val="0"/>
        <w:jc w:val="start"/>
      </w:pPr>
      <w:r>
        <w:rPr>
          <w:rFonts w:ascii="Consolas" w:hAnsi="Consolas" w:cs="Consolas"/>
          <w:sz w:val="20"/>
          <w:rtl w:val="0"/>
          <w:szCs w:val="20"/>
          <w:lang w:val="en-US" w:bidi="en-US"/>
        </w:rPr>
        <w:t>payload = {"version": "v2.1.0", "amount": 3.14}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docs?q=rtl&amp;v=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نمونهٔ خروجی فارسی</dc:title>
  <dc:subject/>
  <dc:creator>Persian Output Skill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