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Tahoma" w:hAnsi="Tahoma" w:cs="Tahoma"/>
          <w:rtl w:val="1"/>
          <w:lang w:val="fa-IR" w:bidi="fa-IR"/>
        </w:rPr>
        <w:t>نمونهٔ خروجی فارسی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این نمونه برای بررسی جهت بندها، جدول و متن ترکیبی است. تأیید نمایش به رندر و مشاهدهٔ صفحه نیاز دارد.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این فایل‌ها به‌روز می‌شوند؛ آیا نیم‌فاصله‌ها درست هستند؟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نسخهٔ </w:t>
      </w:r>
      <w:r>
        <w:rPr>
          <w:rFonts w:ascii="Consolas" w:hAnsi="Consolas" w:cs="Tahoma"/>
          <w:sz w:val="20"/>
          <w:rtl w:val="0"/>
          <w:szCs w:val="20"/>
          <w:lang w:val="en-US" w:bidi="fa-IR"/>
        </w:rPr>
        <w:t>v2.1.0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 (نسخهٔ آزمایشی) روی پورت </w:t>
      </w:r>
      <w:r>
        <w:rPr>
          <w:rFonts w:ascii="Consolas" w:hAnsi="Consolas" w:cs="Tahoma"/>
          <w:sz w:val="20"/>
          <w:rtl w:val="0"/>
          <w:szCs w:val="20"/>
          <w:lang w:val="en-US" w:bidi="fa-IR"/>
        </w:rPr>
        <w:t>8080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 اجرا می‌شود.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تاریخ آزمون: </w:t>
      </w:r>
      <w:r>
        <w:rPr>
          <w:rFonts w:ascii="Consolas" w:hAnsi="Consolas" w:cs="Tahoma"/>
          <w:sz w:val="20"/>
          <w:rtl w:val="0"/>
          <w:szCs w:val="20"/>
          <w:lang w:val="en-US" w:bidi="fa-IR"/>
        </w:rPr>
        <w:t>2026-10-12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؛ مقدار فنی: </w:t>
      </w:r>
      <w:r>
        <w:rPr>
          <w:rFonts w:ascii="Consolas" w:hAnsi="Consolas" w:cs="Tahoma"/>
          <w:sz w:val="20"/>
          <w:rtl w:val="0"/>
          <w:szCs w:val="20"/>
          <w:lang w:val="en-US" w:bidi="fa-IR"/>
        </w:rPr>
        <w:t>3.14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>؛ تعداد نمونه‌ها: ۱۲.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مسیر فایل: </w:t>
      </w:r>
      <w:r>
        <w:rPr>
          <w:rFonts w:ascii="Consolas" w:hAnsi="Consolas" w:cs="Tahoma"/>
          <w:sz w:val="20"/>
          <w:rtl w:val="0"/>
          <w:szCs w:val="20"/>
          <w:lang w:val="en-US" w:bidi="fa-IR"/>
        </w:rPr>
        <w:t>C:\Projects\demo\config.json</w:t>
      </w:r>
    </w:p>
    <w:p>
      <w:pPr>
        <w:pStyle w:val="ListBullet"/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معنای متن حفظ شود.</w:t>
      </w:r>
    </w:p>
    <w:p>
      <w:pPr>
        <w:pStyle w:val="ListBullet"/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کد و لینک‌ها دقیق باقی بمانند.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مورد</w:t>
            </w:r>
          </w:p>
        </w:tc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مقدار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نسخه</w:t>
            </w:r>
          </w:p>
        </w:tc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Consolas" w:hAnsi="Consolas" w:cs="Tahoma"/>
                <w:sz w:val="20"/>
                <w:rtl w:val="0"/>
                <w:szCs w:val="20"/>
                <w:lang w:val="en-US" w:bidi="fa-IR"/>
              </w:rPr>
              <w:t>v2.1.0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وضعیت</w:t>
            </w:r>
          </w:p>
        </w:tc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آمادهٔ بررسی</w:t>
            </w:r>
          </w:p>
        </w:tc>
      </w:tr>
    </w:tbl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پیوند: </w:t>
      </w:r>
      <w:hyperlink r:id="rId9">
        <w:r>
          <w:rPr>
            <w:rFonts w:ascii="Consolas" w:hAnsi="Consolas" w:cs="Tahoma"/>
            <w:sz w:val="20"/>
            <w:rtl w:val="0"/>
            <w:szCs w:val="20"/>
            <w:lang w:val="en-US" w:bidi="fa-IR"/>
          </w:rPr>
          <w:t>https://example.com/docs?q=rtl&amp;v=2</w:t>
        </w:r>
      </w:hyperlink>
    </w:p>
    <w:p>
      <w:pPr>
        <w:bidi w:val="0"/>
        <w:jc w:val="left"/>
      </w:pPr>
      <w:r>
        <w:rPr>
          <w:rFonts w:ascii="Consolas" w:hAnsi="Consolas" w:cs="Tahoma"/>
          <w:sz w:val="20"/>
          <w:rtl w:val="0"/>
          <w:szCs w:val="20"/>
          <w:lang w:val="en-US" w:bidi="fa-IR"/>
        </w:rPr>
        <w:t>payload = {"version": "v2.1.0", "amount": 3.14}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?q=rtl&amp;v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نمونهٔ خروجی فارسی</dc:title>
  <dc:subject/>
  <dc:creator>Persian Output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