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9FC9" w14:textId="77777777" w:rsidR="00157E53" w:rsidRPr="00157E53" w:rsidRDefault="00157E53" w:rsidP="00157E53">
      <w:pPr>
        <w:rPr>
          <w:b/>
          <w:bCs/>
        </w:rPr>
      </w:pPr>
      <w:r w:rsidRPr="00157E53">
        <w:rPr>
          <w:lang w:val="en-US"/>
        </w:rPr>
        <w:t xml:space="preserve"> </w:t>
      </w:r>
      <w:r w:rsidRPr="00157E53">
        <w:rPr>
          <w:b/>
          <w:bCs/>
        </w:rPr>
        <w:t>1) Victoria Falls (Zimbabwe)</w:t>
      </w:r>
    </w:p>
    <w:p w14:paraId="0F65D590" w14:textId="77777777" w:rsidR="00157E53" w:rsidRPr="00157E53" w:rsidRDefault="00157E53" w:rsidP="00157E53">
      <w:pPr>
        <w:jc w:val="both"/>
      </w:pPr>
      <w:r w:rsidRPr="00157E53">
        <w:t xml:space="preserve">Victoria Falls—one of the world’s great natural wonders—anchors ATLAS as a high-trust convening point where global researchers, industry leaders, governments, and development partners meet to convert knowledge into bankable, real-world solutions. As the birthplace of the Atlas Global Academic Conference, Victoria Falls set the tone for a transdisciplinary platform that bridges academia, commerce, and policy to accelerate high-impact translation initiatives—particularly in </w:t>
      </w:r>
      <w:proofErr w:type="spellStart"/>
      <w:r w:rsidRPr="00157E53">
        <w:t>AgriTech</w:t>
      </w:r>
      <w:proofErr w:type="spellEnd"/>
      <w:r w:rsidRPr="00157E53">
        <w:t xml:space="preserve"> and Smart Rural Homes—while offering an unforgettable destination that strengthens participation, partnership depth, and investor confidence in Africa’s community transformation agenda.</w:t>
      </w:r>
    </w:p>
    <w:p w14:paraId="50BEAC3C" w14:textId="77777777" w:rsidR="00157E53" w:rsidRPr="00157E53" w:rsidRDefault="00157E53" w:rsidP="00157E53">
      <w:pPr>
        <w:rPr>
          <w:b/>
          <w:bCs/>
        </w:rPr>
      </w:pPr>
      <w:r w:rsidRPr="00157E53">
        <w:rPr>
          <w:b/>
          <w:bCs/>
        </w:rPr>
        <w:t>2) Zanzibar (Tanzania)</w:t>
      </w:r>
    </w:p>
    <w:p w14:paraId="3DE2591B" w14:textId="77777777" w:rsidR="00157E53" w:rsidRPr="00157E53" w:rsidRDefault="00157E53" w:rsidP="00157E53">
      <w:pPr>
        <w:jc w:val="both"/>
      </w:pPr>
      <w:r w:rsidRPr="00157E53">
        <w:t xml:space="preserve">Zanzibar is a world-class island destination at the crossroads of Africa’s trade history and its innovation future—making it an ideal host for ATLAS’s transdisciplinary R&amp;D platform focused on translating research into inclusive growth. By convening academia, industry, government, and development partners in a setting built for global engagement, Zanzibar strengthens the ATLAS mission to unlock investment-ready community solutions—especially in </w:t>
      </w:r>
      <w:proofErr w:type="spellStart"/>
      <w:r w:rsidRPr="00157E53">
        <w:t>AgriTech</w:t>
      </w:r>
      <w:proofErr w:type="spellEnd"/>
      <w:r w:rsidRPr="00157E53">
        <w:t xml:space="preserve"> value chains, rural commercialisation, and DPI-enabled market access—positioning African communities to trade, transact, and scale within mainstream economic systems.</w:t>
      </w:r>
    </w:p>
    <w:p w14:paraId="2F813C72" w14:textId="77777777" w:rsidR="00157E53" w:rsidRPr="00157E53" w:rsidRDefault="00157E53" w:rsidP="00157E53">
      <w:pPr>
        <w:rPr>
          <w:b/>
          <w:bCs/>
        </w:rPr>
      </w:pPr>
      <w:r w:rsidRPr="00157E53">
        <w:rPr>
          <w:b/>
          <w:bCs/>
        </w:rPr>
        <w:t>3) Cairo (Egypt)</w:t>
      </w:r>
    </w:p>
    <w:p w14:paraId="0BF8C0E0" w14:textId="77777777" w:rsidR="00157E53" w:rsidRPr="00157E53" w:rsidRDefault="00157E53" w:rsidP="00157E53">
      <w:pPr>
        <w:jc w:val="both"/>
      </w:pPr>
      <w:r w:rsidRPr="00157E53">
        <w:t xml:space="preserve">Cairo offers an unmatched strategic gateway between Africa, the Middle East, and global markets—providing a powerful stage for ATLAS to advance research translation into industrial-scale outcomes. With its depth of universities, policy institutions, and enterprise, Cairo reinforces ATLAS’s investable approach: aligning researchers, private sector innovators, governments, and development partners to design scalable models for inclusive growth—mobilising capital, technology, and implementation partnerships that turn frontier research into deployment-ready solutions across </w:t>
      </w:r>
      <w:proofErr w:type="spellStart"/>
      <w:r w:rsidRPr="00157E53">
        <w:t>AgriTech</w:t>
      </w:r>
      <w:proofErr w:type="spellEnd"/>
      <w:r w:rsidRPr="00157E53">
        <w:t>, Smart Rural Homes, and enabling digital infrastructure.</w:t>
      </w:r>
    </w:p>
    <w:p w14:paraId="610C1496" w14:textId="77777777" w:rsidR="00157E53" w:rsidRPr="00157E53" w:rsidRDefault="00157E53" w:rsidP="00157E53">
      <w:pPr>
        <w:rPr>
          <w:b/>
          <w:bCs/>
        </w:rPr>
      </w:pPr>
      <w:r w:rsidRPr="00157E53">
        <w:rPr>
          <w:b/>
          <w:bCs/>
        </w:rPr>
        <w:t>4) Cape Town (South Africa)</w:t>
      </w:r>
    </w:p>
    <w:p w14:paraId="277E95B6" w14:textId="77777777" w:rsidR="00157E53" w:rsidRPr="00157E53" w:rsidRDefault="00157E53" w:rsidP="00157E53">
      <w:pPr>
        <w:jc w:val="both"/>
      </w:pPr>
      <w:r w:rsidRPr="00157E53">
        <w:t xml:space="preserve">Cape Town—Africa’s iconic “Mother City”—combines world-class infrastructure, global connectivity, and a dynamic academic and entrepreneurship ecosystem, making it a natural hub for high-level collaboration at the intersection of academia, industry, government, and development partners. Hosting ATLAS as part of the destination-based Regional Series through 2030, Cape Town strengthens the conference’s core mission: translating knowledge into market-ready solutions and investable community transformation—particularly through </w:t>
      </w:r>
      <w:proofErr w:type="spellStart"/>
      <w:r w:rsidRPr="00157E53">
        <w:t>AgriTech</w:t>
      </w:r>
      <w:proofErr w:type="spellEnd"/>
      <w:r w:rsidRPr="00157E53">
        <w:t xml:space="preserve"> and Smart Rural Homes—supported by a premium delegate experience and a globally recognised African innovation brand.</w:t>
      </w:r>
    </w:p>
    <w:p w14:paraId="3E422B14" w14:textId="77777777" w:rsidR="00157E53" w:rsidRPr="00157E53" w:rsidRDefault="00157E53" w:rsidP="00157E53">
      <w:pPr>
        <w:rPr>
          <w:b/>
          <w:bCs/>
        </w:rPr>
      </w:pPr>
      <w:r w:rsidRPr="00157E53">
        <w:rPr>
          <w:b/>
          <w:bCs/>
        </w:rPr>
        <w:t>5) Mauritius</w:t>
      </w:r>
    </w:p>
    <w:p w14:paraId="0B7B6E71" w14:textId="77777777" w:rsidR="00157E53" w:rsidRPr="00157E53" w:rsidRDefault="00157E53" w:rsidP="00157E53">
      <w:pPr>
        <w:jc w:val="both"/>
      </w:pPr>
      <w:r w:rsidRPr="00157E53">
        <w:t xml:space="preserve">Mauritius—an Indian Ocean gateway known for stability, innovation, and world-class hospitality—offers a high-trust environment for convening global partners to accelerate research-to-market outcomes. As part of the ATLAS Regional Series, Mauritius positions the conference at the intersection of academia, industry, governments, and development partners to structure scalable, investment-ready translation initiatives—linking </w:t>
      </w:r>
      <w:proofErr w:type="spellStart"/>
      <w:r w:rsidRPr="00157E53">
        <w:t>AgriTech</w:t>
      </w:r>
      <w:proofErr w:type="spellEnd"/>
      <w:r w:rsidRPr="00157E53">
        <w:t xml:space="preserve"> innovation, Smart Rural Homes commercialisation, and DPI-enabled systems that integrate communities into mainstream trade, finance, and information flows.</w:t>
      </w:r>
    </w:p>
    <w:p w14:paraId="1948A62B" w14:textId="77777777" w:rsidR="00157E53" w:rsidRPr="00157E53" w:rsidRDefault="00157E53" w:rsidP="00157E53">
      <w:pPr>
        <w:rPr>
          <w:b/>
          <w:bCs/>
        </w:rPr>
      </w:pPr>
      <w:r w:rsidRPr="00157E53">
        <w:rPr>
          <w:b/>
          <w:bCs/>
        </w:rPr>
        <w:t>6) Ghana (Gold Coast)</w:t>
      </w:r>
    </w:p>
    <w:p w14:paraId="131B6D2E" w14:textId="77777777" w:rsidR="00157E53" w:rsidRPr="00157E53" w:rsidRDefault="00157E53" w:rsidP="00157E53">
      <w:pPr>
        <w:jc w:val="both"/>
      </w:pPr>
      <w:r w:rsidRPr="00157E53">
        <w:lastRenderedPageBreak/>
        <w:t xml:space="preserve">Ghana’s Gold Coast brings a compelling blend of cultural significance, democratic stability, and growing innovation capacity—an ideal setting to advance ATLAS’s mission of turning research into inclusive, scalable economic impact. As a destination within the ATLAS Regional Series, Ghana provides a powerful convening platform for universities, private sector leaders, governments, and development partners to align around investable translation pipelines—driving </w:t>
      </w:r>
      <w:proofErr w:type="spellStart"/>
      <w:r w:rsidRPr="00157E53">
        <w:t>AgriTech</w:t>
      </w:r>
      <w:proofErr w:type="spellEnd"/>
      <w:r w:rsidRPr="00157E53">
        <w:t xml:space="preserve"> industrialisation, Smart Rural Homes commercial solutions, and digital enabling systems that dismantle the dual economy by connecting communities to mass production, processing, and consumption at scale.</w:t>
      </w:r>
    </w:p>
    <w:p w14:paraId="6D2F4859" w14:textId="1E3841F9" w:rsidR="00157E53" w:rsidRPr="00157E53" w:rsidRDefault="00157E53" w:rsidP="00157E53">
      <w:pPr>
        <w:rPr>
          <w:lang w:val="en-US"/>
        </w:rPr>
      </w:pPr>
    </w:p>
    <w:sectPr w:rsidR="00157E53" w:rsidRPr="00157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E39"/>
    <w:multiLevelType w:val="hybridMultilevel"/>
    <w:tmpl w:val="041C25D2"/>
    <w:lvl w:ilvl="0" w:tplc="3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574CF"/>
    <w:multiLevelType w:val="hybridMultilevel"/>
    <w:tmpl w:val="EDE8A326"/>
    <w:lvl w:ilvl="0" w:tplc="30090011">
      <w:start w:val="1"/>
      <w:numFmt w:val="decimal"/>
      <w:lvlText w:val="%1)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09021">
    <w:abstractNumId w:val="0"/>
  </w:num>
  <w:num w:numId="2" w16cid:durableId="1797605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53"/>
    <w:rsid w:val="0005710F"/>
    <w:rsid w:val="00157E53"/>
    <w:rsid w:val="00416B32"/>
    <w:rsid w:val="004E4E10"/>
    <w:rsid w:val="00B16E60"/>
    <w:rsid w:val="00E2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A68C"/>
  <w15:chartTrackingRefBased/>
  <w15:docId w15:val="{3D941AC6-9232-4AB7-88D4-D3685B20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  <w:style w:type="character" w:styleId="Strong">
    <w:name w:val="Strong"/>
    <w:basedOn w:val="DefaultParagraphFont"/>
    <w:uiPriority w:val="22"/>
    <w:qFormat/>
    <w:rsid w:val="00157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Bvekwa</dc:creator>
  <cp:keywords/>
  <dc:description/>
  <cp:lastModifiedBy>Phillip Bvekwa</cp:lastModifiedBy>
  <cp:revision>1</cp:revision>
  <dcterms:created xsi:type="dcterms:W3CDTF">2026-02-08T17:38:00Z</dcterms:created>
  <dcterms:modified xsi:type="dcterms:W3CDTF">2026-02-08T19:39:00Z</dcterms:modified>
</cp:coreProperties>
</file>