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70432" cy="1170432"/>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1"/>
                    <a:stretch>
                      <a:fillRect/>
                    </a:stretch>
                  </pic:blipFill>
                  <pic:spPr>
                    <a:xfrm>
                      <a:off x="0" y="0"/>
                      <a:ext cx="1170432" cy="1170432"/>
                    </a:xfrm>
                    <a:prstGeom prst="rect"/>
                  </pic:spPr>
                </pic:pic>
              </a:graphicData>
            </a:graphic>
          </wp:inline>
        </w:drawing>
      </w:r>
    </w:p>
    <w:p>
      <w:pPr>
        <w:pStyle w:val="CCKicker"/>
        <w:spacing w:before="360"/>
        <w:jc w:val="center"/>
      </w:pPr>
      <w:r>
        <w:t>ROLE BASED USER MANUAL</w:t>
      </w:r>
    </w:p>
    <w:p>
      <w:pPr>
        <w:pStyle w:val="Title"/>
        <w:jc w:val="center"/>
      </w:pPr>
      <w:r>
        <w:t>CipherContact Agent User Manual</w:t>
      </w:r>
    </w:p>
    <w:p>
      <w:pPr>
        <w:pStyle w:val="CCSubtitle"/>
        <w:jc w:val="center"/>
      </w:pPr>
      <w:r>
        <w:rPr>
          <w:b/>
          <w:color w:val="245D43"/>
        </w:rPr>
        <w:t>Agent</w:t>
      </w:r>
    </w:p>
    <w:p>
      <w:pPr>
        <w:spacing w:before="280" w:after="560"/>
        <w:ind w:left="1037" w:right="1037"/>
        <w:jc w:val="center"/>
      </w:pPr>
      <w:r>
        <w:rPr>
          <w:sz w:val="24"/>
        </w:rPr>
        <w:t>Work one securely leased contact at a time, record the correct outcome, protect explicit DNC requests, and keep contact data inside CipherContact.</w:t>
      </w:r>
    </w:p>
    <w:tbl>
      <w:tblPr>
        <w:tblW w:type="auto" w:w="0"/>
        <w:jc w:val="center"/>
        <w:tblLayout w:type="fixed"/>
        <w:tblLook w:firstColumn="1" w:firstRow="1" w:lastColumn="0" w:lastRow="0" w:noHBand="0" w:noVBand="1" w:val="04A0"/>
        <w:tblBorders>
          <w:top w:val="single" w:sz="5" w:space="0" w:color="E2E7E4"/>
          <w:left w:val="single" w:sz="5" w:space="0" w:color="E2E7E4"/>
          <w:bottom w:val="single" w:sz="5" w:space="0" w:color="E2E7E4"/>
          <w:right w:val="single" w:sz="5" w:space="0" w:color="E2E7E4"/>
          <w:insideH w:val="single" w:sz="5" w:space="0" w:color="E2E7E4"/>
          <w:insideV w:val="single" w:sz="5" w:space="0" w:color="E2E7E4"/>
        </w:tblBorders>
      </w:tblPr>
      <w:tblGrid>
        <w:gridCol w:w="2448"/>
        <w:gridCol w:w="4896"/>
      </w:tblGrid>
      <w:tr>
        <w:trPr>
          <w:cantSplit/>
        </w:trPr>
        <w:tc>
          <w:tcPr>
            <w:tcW w:type="dxa" w:w="5083"/>
            <w:tcMar>
              <w:top w:w="80" w:type="dxa"/>
              <w:start w:w="120" w:type="dxa"/>
              <w:bottom w:w="80" w:type="dxa"/>
              <w:end w:w="120" w:type="dxa"/>
            </w:tcMar>
            <w:vAlign w:val="center"/>
            <w:shd w:fill="EEF5F0"/>
          </w:tcPr>
          <w:p>
            <w:r>
              <w:rPr>
                <w:b/>
              </w:rPr>
              <w:t>Manual version</w:t>
            </w:r>
          </w:p>
        </w:tc>
        <w:tc>
          <w:tcPr>
            <w:tcW w:type="dxa" w:w="5083"/>
            <w:tcMar>
              <w:top w:w="80" w:type="dxa"/>
              <w:start w:w="120" w:type="dxa"/>
              <w:bottom w:w="80" w:type="dxa"/>
              <w:end w:w="120" w:type="dxa"/>
            </w:tcMar>
            <w:vAlign w:val="center"/>
          </w:tcPr>
          <w:p>
            <w:r>
              <w:t>1.0</w:t>
            </w:r>
          </w:p>
        </w:tc>
      </w:tr>
      <w:tr>
        <w:trPr>
          <w:cantSplit/>
        </w:trPr>
        <w:tc>
          <w:tcPr>
            <w:tcW w:type="dxa" w:w="5083"/>
            <w:tcMar>
              <w:top w:w="80" w:type="dxa"/>
              <w:start w:w="120" w:type="dxa"/>
              <w:bottom w:w="80" w:type="dxa"/>
              <w:end w:w="120" w:type="dxa"/>
            </w:tcMar>
            <w:vAlign w:val="center"/>
            <w:shd w:fill="EEF5F0"/>
          </w:tcPr>
          <w:p>
            <w:r>
              <w:rPr>
                <w:b/>
              </w:rPr>
              <w:t>Edition date</w:t>
            </w:r>
          </w:p>
        </w:tc>
        <w:tc>
          <w:tcPr>
            <w:tcW w:type="dxa" w:w="5083"/>
            <w:tcMar>
              <w:top w:w="80" w:type="dxa"/>
              <w:start w:w="120" w:type="dxa"/>
              <w:bottom w:w="80" w:type="dxa"/>
              <w:end w:w="120" w:type="dxa"/>
            </w:tcMar>
            <w:vAlign w:val="center"/>
          </w:tcPr>
          <w:p>
            <w:r>
              <w:t>14 September 2026</w:t>
            </w:r>
          </w:p>
        </w:tc>
      </w:tr>
      <w:tr>
        <w:trPr>
          <w:cantSplit/>
        </w:trPr>
        <w:tc>
          <w:tcPr>
            <w:tcW w:type="dxa" w:w="5083"/>
            <w:tcMar>
              <w:top w:w="80" w:type="dxa"/>
              <w:start w:w="120" w:type="dxa"/>
              <w:bottom w:w="80" w:type="dxa"/>
              <w:end w:w="120" w:type="dxa"/>
            </w:tcMar>
            <w:vAlign w:val="center"/>
            <w:shd w:fill="EEF5F0"/>
          </w:tcPr>
          <w:p>
            <w:r>
              <w:rPr>
                <w:b/>
              </w:rPr>
              <w:t>Applies to</w:t>
            </w:r>
          </w:p>
        </w:tc>
        <w:tc>
          <w:tcPr>
            <w:tcW w:type="dxa" w:w="5083"/>
            <w:tcMar>
              <w:top w:w="80" w:type="dxa"/>
              <w:start w:w="120" w:type="dxa"/>
              <w:bottom w:w="80" w:type="dxa"/>
              <w:end w:w="120" w:type="dxa"/>
            </w:tcMar>
            <w:vAlign w:val="center"/>
          </w:tcPr>
          <w:p>
            <w:r>
              <w:t>CipherContact web platform</w:t>
            </w:r>
          </w:p>
        </w:tc>
      </w:tr>
    </w:tbl>
    <w:p>
      <w:pPr>
        <w:spacing w:before="480"/>
        <w:ind w:left="792" w:right="792"/>
        <w:jc w:val="center"/>
      </w:pPr>
      <w:r>
        <w:rPr>
          <w:i/>
          <w:color w:val="68736D"/>
        </w:rPr>
        <w:t>Use only the functions visible for your role and scope. If a control is missing, do not try to work around it; ask your supervisor or system administrator.</w:t>
      </w:r>
    </w:p>
    <w:p>
      <w:pPr>
        <w:pStyle w:val="Heading1"/>
      </w:pPr>
      <w:r>
        <w:t>1 Start Here</w:t>
      </w:r>
    </w:p>
    <w:p>
      <w:r>
        <w:t>Use this manual if the role code beside your name includes agent. CipherContact sends Agents directly to Agent workbench. The system reveals one eligible contact only while your secure hold is active.</w:t>
      </w:r>
    </w:p>
    <w:p>
      <w:pPr>
        <w:pStyle w:val="Heading2"/>
      </w:pPr>
      <w:r>
        <w:t>Your Role at a Glance</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880"/>
        <w:gridCol w:w="6912"/>
      </w:tblGrid>
      <w:tr>
        <w:trPr>
          <w:tblHeader w:val="true"/>
          <w:cantSplit/>
        </w:trPr>
        <w:tc>
          <w:tcPr>
            <w:tcW w:type="dxa" w:w="2880"/>
            <w:shd w:fill="245D43"/>
            <w:tcMar>
              <w:top w:w="90" w:type="dxa"/>
              <w:start w:w="110" w:type="dxa"/>
              <w:bottom w:w="90" w:type="dxa"/>
              <w:end w:w="110" w:type="dxa"/>
            </w:tcMar>
            <w:tcHeader w:val="1"/>
          </w:tcPr>
          <w:p>
            <w:r>
              <w:rPr>
                <w:b/>
                <w:color w:val="FFFFFF"/>
                <w:sz w:val="18"/>
              </w:rPr>
              <w:t>Your first destination</w:t>
            </w:r>
          </w:p>
        </w:tc>
        <w:tc>
          <w:tcPr>
            <w:tcW w:type="dxa" w:w="6912"/>
            <w:shd w:fill="245D43"/>
            <w:tcMar>
              <w:top w:w="90" w:type="dxa"/>
              <w:start w:w="110" w:type="dxa"/>
              <w:bottom w:w="90" w:type="dxa"/>
              <w:end w:w="110" w:type="dxa"/>
            </w:tcMar>
            <w:tcHeader w:val="1"/>
          </w:tcPr>
          <w:p>
            <w:r>
              <w:rPr>
                <w:b/>
                <w:color w:val="FFFFFF"/>
                <w:sz w:val="18"/>
              </w:rPr>
              <w:t>Your main responsibility</w:t>
            </w:r>
          </w:p>
        </w:tc>
      </w:tr>
      <w:tr>
        <w:trPr>
          <w:cantSplit/>
          <w:trHeight w:hRule="atLeast"/>
        </w:trPr>
        <w:tc>
          <w:tcPr>
            <w:tcW w:type="dxa" w:w="2880"/>
            <w:tcMar>
              <w:top w:w="90" w:type="dxa"/>
              <w:start w:w="110" w:type="dxa"/>
              <w:bottom w:w="90" w:type="dxa"/>
              <w:end w:w="110" w:type="dxa"/>
            </w:tcMar>
            <w:vAlign w:val="center"/>
          </w:tcPr>
          <w:p>
            <w:pPr>
              <w:spacing w:after="0"/>
            </w:pPr>
            <w:r>
              <w:rPr>
                <w:rFonts w:ascii="Aptos" w:hAnsi="Aptos"/>
                <w:color w:val="111815"/>
                <w:sz w:val="18"/>
              </w:rPr>
              <w:t>Agent workbench</w:t>
            </w:r>
          </w:p>
        </w:tc>
        <w:tc>
          <w:tcPr>
            <w:tcW w:type="dxa" w:w="6912"/>
            <w:tcMar>
              <w:top w:w="90" w:type="dxa"/>
              <w:start w:w="110" w:type="dxa"/>
              <w:bottom w:w="90" w:type="dxa"/>
              <w:end w:w="110" w:type="dxa"/>
            </w:tcMar>
            <w:vAlign w:val="center"/>
          </w:tcPr>
          <w:p>
            <w:pPr>
              <w:spacing w:after="0"/>
            </w:pPr>
            <w:r>
              <w:rPr>
                <w:rFonts w:ascii="Aptos" w:hAnsi="Aptos"/>
                <w:color w:val="111815"/>
                <w:sz w:val="18"/>
              </w:rPr>
              <w:t>Work one securely leased contact at a time, record the correct outcome, protect explicit DNC requests, and keep contact data inside CipherContact.</w:t>
            </w:r>
          </w:p>
        </w:tc>
      </w:tr>
    </w:tbl>
    <w:p>
      <w:pPr>
        <w:spacing w:after="0"/>
      </w:pPr>
    </w:p>
    <w:p>
      <w:pPr>
        <w:pStyle w:val="Heading2"/>
      </w:pPr>
      <w:r>
        <w:t>You Are Responsible For</w:t>
      </w:r>
    </w:p>
    <w:p>
      <w:pPr>
        <w:pStyle w:val="ListBullet"/>
      </w:pPr>
      <w:r>
        <w:t>Secure the next eligible contact only when you are ready to work it.</w:t>
      </w:r>
    </w:p>
    <w:p>
      <w:pPr>
        <w:pStyle w:val="ListBullet"/>
      </w:pPr>
      <w:r>
        <w:t>Use the contact only for the named campaign purpose and record one accurate outcome.</w:t>
      </w:r>
    </w:p>
    <w:p>
      <w:pPr>
        <w:pStyle w:val="ListBullet"/>
      </w:pPr>
      <w:r>
        <w:t>Provide notes or callback time when the selected outcome requires them.</w:t>
      </w:r>
    </w:p>
    <w:p>
      <w:pPr>
        <w:pStyle w:val="ListBullet"/>
      </w:pPr>
      <w:r>
        <w:t>Record an explicit do-not-call request immediately using the correct DNC outcome.</w:t>
      </w:r>
    </w:p>
    <w:p>
      <w:pPr>
        <w:pStyle w:val="ListBullet"/>
      </w:pPr>
      <w:r>
        <w:t>Release a contact with a truthful reason when you cannot complete it, and extend the secure hold only when still actively working.</w:t>
      </w:r>
    </w:p>
    <w:p>
      <w:pPr>
        <w:pStyle w:val="Heading2"/>
      </w:pPr>
      <w:r>
        <w:t>Your Boundaries</w:t>
      </w:r>
    </w:p>
    <w:p>
      <w:pPr>
        <w:pStyle w:val="ListBullet"/>
      </w:pPr>
      <w:r>
        <w:t>You cannot browse a campaign database, choose contacts, export lists, or see another Agent's work.</w:t>
      </w:r>
    </w:p>
    <w:p>
      <w:pPr>
        <w:pStyle w:val="ListBullet"/>
      </w:pPr>
      <w:r>
        <w:t>Do not copy, screenshot, write down, message, or save the displayed phone number or approved metadata outside CipherContact.</w:t>
      </w:r>
    </w:p>
    <w:p>
      <w:pPr>
        <w:pStyle w:val="ListBullet"/>
      </w:pPr>
      <w:r>
        <w:t>Do not invent an outcome to move past a contact. Use Release with a reason if the work cannot be completed.</w:t>
      </w:r>
    </w:p>
    <w:p>
      <w:pPr>
        <w:pStyle w:val="ListBullet"/>
      </w:pPr>
      <w:r>
        <w:t>Do not promise a callback without entering the correct callback date and time when the outcome requires it.</w:t>
      </w:r>
    </w:p>
    <w:p>
      <w:pPr>
        <w:pStyle w:val="Heading1"/>
        <w:pageBreakBefore w:val="0"/>
      </w:pPr>
      <w:r>
        <w:t>In This Manual</w:t>
      </w:r>
    </w:p>
    <w:p>
      <w:r>
        <w:t>Read sections 1 and 2 before your first sign-in. Then follow the workflows in order the first time you perform each task.</w:t>
      </w:r>
    </w:p>
    <w:p>
      <w:pPr>
        <w:pStyle w:val="ListNumber"/>
      </w:pPr>
      <w:r>
        <w:t>Start Here</w:t>
      </w:r>
    </w:p>
    <w:p>
      <w:pPr>
        <w:pStyle w:val="ListNumber"/>
      </w:pPr>
      <w:r>
        <w:t>Activate and Sign In</w:t>
      </w:r>
    </w:p>
    <w:p>
      <w:pPr>
        <w:pStyle w:val="ListNumber"/>
      </w:pPr>
      <w:r>
        <w:t>Know Your Workspace</w:t>
      </w:r>
    </w:p>
    <w:p>
      <w:pPr>
        <w:pStyle w:val="ListNumber"/>
      </w:pPr>
      <w:r>
        <w:t>Perform Your Main Work</w:t>
      </w:r>
    </w:p>
    <w:p>
      <w:pPr>
        <w:pStyle w:val="ListNumber"/>
      </w:pPr>
      <w:r>
        <w:t>Inbox and Delegations</w:t>
      </w:r>
    </w:p>
    <w:p>
      <w:pPr>
        <w:pStyle w:val="ListNumber"/>
      </w:pPr>
      <w:r>
        <w:t>Protect Contact and Workforce Data</w:t>
      </w:r>
    </w:p>
    <w:p>
      <w:pPr>
        <w:pStyle w:val="ListNumber"/>
      </w:pPr>
      <w:r>
        <w:t>Solve Common Problems</w:t>
      </w:r>
    </w:p>
    <w:p>
      <w:pPr>
        <w:pStyle w:val="ListNumber"/>
      </w:pPr>
      <w:r>
        <w:t>Ready to Work</w:t>
      </w:r>
    </w:p>
    <w:p>
      <w:pPr>
        <w:pStyle w:val="Heading1"/>
      </w:pPr>
      <w:r>
        <w:t>2 Activate and Sign In</w:t>
      </w:r>
    </w:p>
    <w:p>
      <w:pPr>
        <w:pStyle w:val="Heading2"/>
      </w:pPr>
      <w:r>
        <w:t>Activate a New Account</w:t>
      </w:r>
    </w:p>
    <w:p>
      <w:pPr>
        <w:pStyle w:val="CCStep"/>
        <w:keepLines/>
      </w:pPr>
      <w:r>
        <w:rPr>
          <w:b/>
        </w:rPr>
        <w:t xml:space="preserve">1.  </w:t>
      </w:r>
      <w:r>
        <w:rPr>
          <w:b/>
        </w:rPr>
        <w:t xml:space="preserve">Open the CipherContact address  </w:t>
      </w:r>
      <w:r>
        <w:t>Use the web address provided by your administrator. Use a current version of Microsoft Edge or Google Chrome.</w:t>
      </w:r>
    </w:p>
    <w:p>
      <w:pPr>
        <w:pStyle w:val="CCStep"/>
        <w:keepLines/>
      </w:pPr>
      <w:r>
        <w:rPr>
          <w:b/>
        </w:rPr>
        <w:t xml:space="preserve">2.  </w:t>
      </w:r>
      <w:r>
        <w:rPr>
          <w:b/>
        </w:rPr>
        <w:t xml:space="preserve">Choose First time here  </w:t>
      </w:r>
      <w:r>
        <w:t>On the sign-in page, select Activate your account.</w:t>
      </w:r>
    </w:p>
    <w:p>
      <w:pPr>
        <w:pStyle w:val="CCStep"/>
        <w:keepLines/>
      </w:pPr>
      <w:r>
        <w:rPr>
          <w:b/>
        </w:rPr>
        <w:t xml:space="preserve">3.  </w:t>
      </w:r>
      <w:r>
        <w:rPr>
          <w:b/>
        </w:rPr>
        <w:t xml:space="preserve">Enter the activation code  </w:t>
      </w:r>
      <w:r>
        <w:t>Use the one-time code delivered through the approved offline channel. The code expires after 24 hours and can be used only once.</w:t>
      </w:r>
    </w:p>
    <w:p>
      <w:pPr>
        <w:pStyle w:val="CCStep"/>
        <w:keepLines/>
      </w:pPr>
      <w:r>
        <w:rPr>
          <w:b/>
        </w:rPr>
        <w:t xml:space="preserve">4.  </w:t>
      </w:r>
      <w:r>
        <w:rPr>
          <w:b/>
        </w:rPr>
        <w:t xml:space="preserve">Set your password  </w:t>
      </w:r>
      <w:r>
        <w:t>Enter and confirm a password of at least 12 characters. Use a unique passphrase that you do not use for another account.</w:t>
      </w:r>
    </w:p>
    <w:p>
      <w:pPr>
        <w:pStyle w:val="CCStep"/>
        <w:keepLines/>
      </w:pPr>
      <w:r>
        <w:rPr>
          <w:b/>
        </w:rPr>
        <w:t xml:space="preserve">5.  </w:t>
      </w:r>
      <w:r>
        <w:rPr>
          <w:b/>
        </w:rPr>
        <w:t xml:space="preserve">Return to sign in  </w:t>
      </w:r>
      <w:r>
        <w:t>Sign in with your workforce email and the password you just created.</w:t>
      </w:r>
    </w:p>
    <w:p>
      <w:pPr>
        <w:keepLines/>
      </w:pPr>
      <w:r>
        <w:rPr>
          <w:b/>
          <w:color w:val="245D43"/>
        </w:rPr>
        <w:t xml:space="preserve">Important  </w:t>
      </w:r>
      <w:r>
        <w:t>Never send your password, activation code, authenticator setup key, or six-digit code through chat, email, or a screenshot. Support staff should never ask for them.</w:t>
      </w:r>
    </w:p>
    <w:p>
      <w:pPr>
        <w:pStyle w:val="Heading2"/>
      </w:pPr>
      <w:r>
        <w:t>Set Up Two Step Verification</w:t>
      </w:r>
    </w:p>
    <w:p>
      <w:r>
        <w:t>CipherContact uses a manual setup key rather than a QR code. Microsoft Authenticator, Google Authenticator, and other time-based authenticator apps can use this key.</w:t>
      </w:r>
    </w:p>
    <w:p>
      <w:pPr>
        <w:pStyle w:val="CCStep"/>
        <w:keepLines/>
      </w:pPr>
      <w:r>
        <w:rPr>
          <w:b/>
        </w:rPr>
        <w:t xml:space="preserve">1.  </w:t>
      </w:r>
      <w:r>
        <w:rPr>
          <w:b/>
        </w:rPr>
        <w:t xml:space="preserve">Confirm your identity  </w:t>
      </w:r>
      <w:r>
        <w:t>On Account security, enter your current CipherContact password and select Confirm identity.</w:t>
      </w:r>
    </w:p>
    <w:p>
      <w:pPr>
        <w:pStyle w:val="CCStep"/>
        <w:keepLines/>
      </w:pPr>
      <w:r>
        <w:rPr>
          <w:b/>
        </w:rPr>
        <w:t xml:space="preserve">2.  </w:t>
      </w:r>
      <w:r>
        <w:rPr>
          <w:b/>
        </w:rPr>
        <w:t xml:space="preserve">Create a setup key  </w:t>
      </w:r>
      <w:r>
        <w:t>Select Create setup key. The key is shown once.</w:t>
      </w:r>
    </w:p>
    <w:p>
      <w:pPr>
        <w:pStyle w:val="CCStep"/>
        <w:keepLines/>
      </w:pPr>
      <w:r>
        <w:rPr>
          <w:b/>
        </w:rPr>
        <w:t xml:space="preserve">3.  </w:t>
      </w:r>
      <w:r>
        <w:rPr>
          <w:b/>
        </w:rPr>
        <w:t xml:space="preserve">Add an account in your authenticator app  </w:t>
      </w:r>
      <w:r>
        <w:t>Choose Other account or Enter setup key. Use CipherContact as the account name or issuer, your work email as the account, and choose a time-based key.</w:t>
      </w:r>
    </w:p>
    <w:p>
      <w:pPr>
        <w:pStyle w:val="CCStep"/>
        <w:keepLines/>
      </w:pPr>
      <w:r>
        <w:rPr>
          <w:b/>
        </w:rPr>
        <w:t xml:space="preserve">4.  </w:t>
      </w:r>
      <w:r>
        <w:rPr>
          <w:b/>
        </w:rPr>
        <w:t xml:space="preserve">Enter the setup key  </w:t>
      </w:r>
      <w:r>
        <w:t>Type the key exactly as shown. Spaces are only for readability.</w:t>
      </w:r>
    </w:p>
    <w:p>
      <w:pPr>
        <w:pStyle w:val="CCStep"/>
        <w:keepLines/>
      </w:pPr>
      <w:r>
        <w:rPr>
          <w:b/>
        </w:rPr>
        <w:t xml:space="preserve">5.  </w:t>
      </w:r>
      <w:r>
        <w:rPr>
          <w:b/>
        </w:rPr>
        <w:t xml:space="preserve">Verify six digits  </w:t>
      </w:r>
      <w:r>
        <w:t>Enter the current six-digit code from the authenticator app and select Activate two-step verification.</w:t>
      </w:r>
    </w:p>
    <w:p>
      <w:pPr>
        <w:keepLines/>
      </w:pPr>
      <w:r>
        <w:rPr>
          <w:b/>
          <w:color w:val="245D43"/>
        </w:rPr>
        <w:t xml:space="preserve">Expected result  </w:t>
      </w:r>
      <w:r>
        <w:t>The Account security page shows Active. Older CipherContact sessions are signed out automatically.</w:t>
      </w:r>
    </w:p>
    <w:p>
      <w:pPr>
        <w:pStyle w:val="Heading2"/>
      </w:pPr>
      <w:r>
        <w:t>Sign In on a Normal Day</w:t>
      </w:r>
    </w:p>
    <w:p>
      <w:pPr>
        <w:pStyle w:val="CCStep"/>
        <w:keepLines/>
      </w:pPr>
      <w:r>
        <w:rPr>
          <w:b/>
        </w:rPr>
        <w:t xml:space="preserve">1.  </w:t>
      </w:r>
      <w:r>
        <w:rPr>
          <w:b/>
        </w:rPr>
        <w:t xml:space="preserve">Enter your workforce email  </w:t>
      </w:r>
      <w:r>
        <w:t>Use the exact email assigned to your CipherContact account.</w:t>
      </w:r>
    </w:p>
    <w:p>
      <w:pPr>
        <w:pStyle w:val="CCStep"/>
        <w:keepLines/>
      </w:pPr>
      <w:r>
        <w:rPr>
          <w:b/>
        </w:rPr>
        <w:t xml:space="preserve">2.  </w:t>
      </w:r>
      <w:r>
        <w:rPr>
          <w:b/>
        </w:rPr>
        <w:t xml:space="preserve">Enter your password  </w:t>
      </w:r>
      <w:r>
        <w:t>Use your CipherContact password.</w:t>
      </w:r>
    </w:p>
    <w:p>
      <w:pPr>
        <w:pStyle w:val="CCStep"/>
        <w:keepLines/>
      </w:pPr>
      <w:r>
        <w:rPr>
          <w:b/>
        </w:rPr>
        <w:t xml:space="preserve">3.  </w:t>
      </w:r>
      <w:r>
        <w:rPr>
          <w:b/>
        </w:rPr>
        <w:t xml:space="preserve">Enter the authenticator code  </w:t>
      </w:r>
      <w:r>
        <w:t>Type the current six-digit code. If the code is nearly changing, wait for the next one.</w:t>
      </w:r>
    </w:p>
    <w:p>
      <w:pPr>
        <w:pStyle w:val="CCStep"/>
        <w:keepLines/>
      </w:pPr>
      <w:r>
        <w:rPr>
          <w:b/>
        </w:rPr>
        <w:t xml:space="preserve">4.  </w:t>
      </w:r>
      <w:r>
        <w:rPr>
          <w:b/>
        </w:rPr>
        <w:t xml:space="preserve">Select Sign in securely  </w:t>
      </w:r>
      <w:r>
        <w:t>CipherContact opens the first page available to your role.</w:t>
      </w:r>
    </w:p>
    <w:p>
      <w:r>
        <w:t>When you finish, select Log out in the top-right corner. Do not only close the browser tab on a shared or unattended computer.</w:t>
      </w:r>
    </w:p>
    <w:p>
      <w:pPr>
        <w:pStyle w:val="Heading1"/>
      </w:pPr>
      <w:r>
        <w:t>3 Know Your Workspace</w:t>
      </w:r>
    </w:p>
    <w:p>
      <w:r>
        <w:t>The left navigation contains only the areas available to your current roles. The role codes shown beside your name in the top bar confirm the access active in this session.</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2232"/>
        <w:gridCol w:w="7560"/>
      </w:tblGrid>
      <w:tr>
        <w:trPr>
          <w:tblHeader w:val="true"/>
          <w:cantSplit/>
        </w:trPr>
        <w:tc>
          <w:tcPr>
            <w:tcW w:type="dxa" w:w="2232"/>
            <w:shd w:fill="245D43"/>
            <w:tcMar>
              <w:top w:w="90" w:type="dxa"/>
              <w:start w:w="110" w:type="dxa"/>
              <w:bottom w:w="90" w:type="dxa"/>
              <w:end w:w="110" w:type="dxa"/>
            </w:tcMar>
            <w:tcHeader w:val="1"/>
          </w:tcPr>
          <w:p>
            <w:r>
              <w:rPr>
                <w:b/>
                <w:color w:val="FFFFFF"/>
                <w:sz w:val="18"/>
              </w:rPr>
              <w:t>Area</w:t>
            </w:r>
          </w:p>
        </w:tc>
        <w:tc>
          <w:tcPr>
            <w:tcW w:type="dxa" w:w="7560"/>
            <w:shd w:fill="245D43"/>
            <w:tcMar>
              <w:top w:w="90" w:type="dxa"/>
              <w:start w:w="110" w:type="dxa"/>
              <w:bottom w:w="90" w:type="dxa"/>
              <w:end w:w="110" w:type="dxa"/>
            </w:tcMar>
            <w:tcHeader w:val="1"/>
          </w:tcPr>
          <w:p>
            <w:r>
              <w:rPr>
                <w:b/>
                <w:color w:val="FFFFFF"/>
                <w:sz w:val="18"/>
              </w:rPr>
              <w:t>Use it for</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Agent workbench</w:t>
            </w:r>
          </w:p>
        </w:tc>
        <w:tc>
          <w:tcPr>
            <w:tcW w:type="dxa" w:w="7560"/>
            <w:tcMar>
              <w:top w:w="90" w:type="dxa"/>
              <w:start w:w="110" w:type="dxa"/>
              <w:bottom w:w="90" w:type="dxa"/>
              <w:end w:w="110" w:type="dxa"/>
            </w:tcMar>
            <w:vAlign w:val="center"/>
          </w:tcPr>
          <w:p>
            <w:pPr>
              <w:spacing w:after="0"/>
            </w:pPr>
            <w:r>
              <w:rPr>
                <w:rFonts w:ascii="Aptos" w:hAnsi="Aptos"/>
                <w:color w:val="111815"/>
                <w:sz w:val="18"/>
              </w:rPr>
              <w:t>Secure one contact, call, record the outcome, schedule callbacks, extend the hold, or release with a reason.</w:t>
            </w:r>
          </w:p>
        </w:tc>
      </w:tr>
      <w:tr>
        <w:trPr>
          <w:cantSplit/>
          <w:trHeight w:hRule="atLeast"/>
        </w:trPr>
        <w:tc>
          <w:tcPr>
            <w:tcW w:type="dxa" w:w="2232"/>
            <w:tcMar>
              <w:top w:w="90" w:type="dxa"/>
              <w:start w:w="110" w:type="dxa"/>
              <w:bottom w:w="90" w:type="dxa"/>
              <w:end w:w="110" w:type="dxa"/>
            </w:tcMar>
            <w:vAlign w:val="center"/>
            <w:shd w:fill="EEF5F0"/>
          </w:tcPr>
          <w:p>
            <w:pPr>
              <w:spacing w:after="0"/>
            </w:pPr>
            <w:r>
              <w:rPr>
                <w:rFonts w:ascii="Aptos" w:hAnsi="Aptos"/>
                <w:color w:val="111815"/>
                <w:sz w:val="18"/>
              </w:rPr>
              <w:t>Inbox</w:t>
            </w:r>
          </w:p>
        </w:tc>
        <w:tc>
          <w:tcPr>
            <w:tcW w:type="dxa" w:w="7560"/>
            <w:tcMar>
              <w:top w:w="90" w:type="dxa"/>
              <w:start w:w="110" w:type="dxa"/>
              <w:bottom w:w="90" w:type="dxa"/>
              <w:end w:w="110" w:type="dxa"/>
            </w:tcMar>
            <w:vAlign w:val="center"/>
            <w:shd w:fill="EEF5F0"/>
          </w:tcPr>
          <w:p>
            <w:pPr>
              <w:spacing w:after="0"/>
            </w:pPr>
            <w:r>
              <w:rPr>
                <w:rFonts w:ascii="Aptos" w:hAnsi="Aptos"/>
                <w:color w:val="111815"/>
                <w:sz w:val="18"/>
              </w:rPr>
              <w:t>Read notifications sent only to your account.</w:t>
            </w:r>
          </w:p>
        </w:tc>
      </w:tr>
      <w:tr>
        <w:trPr>
          <w:cantSplit/>
          <w:trHeight w:hRule="atLeast"/>
        </w:trPr>
        <w:tc>
          <w:tcPr>
            <w:tcW w:type="dxa" w:w="2232"/>
            <w:tcMar>
              <w:top w:w="90" w:type="dxa"/>
              <w:start w:w="110" w:type="dxa"/>
              <w:bottom w:w="90" w:type="dxa"/>
              <w:end w:w="110" w:type="dxa"/>
            </w:tcMar>
            <w:vAlign w:val="center"/>
          </w:tcPr>
          <w:p>
            <w:pPr>
              <w:spacing w:after="0"/>
            </w:pPr>
            <w:r>
              <w:rPr>
                <w:rFonts w:ascii="Aptos" w:hAnsi="Aptos"/>
                <w:color w:val="111815"/>
                <w:sz w:val="18"/>
              </w:rPr>
              <w:t>Account security</w:t>
            </w:r>
          </w:p>
        </w:tc>
        <w:tc>
          <w:tcPr>
            <w:tcW w:type="dxa" w:w="7560"/>
            <w:tcMar>
              <w:top w:w="90" w:type="dxa"/>
              <w:start w:w="110" w:type="dxa"/>
              <w:bottom w:w="90" w:type="dxa"/>
              <w:end w:w="110" w:type="dxa"/>
            </w:tcMar>
            <w:vAlign w:val="center"/>
          </w:tcPr>
          <w:p>
            <w:pPr>
              <w:spacing w:after="0"/>
            </w:pPr>
            <w:r>
              <w:rPr>
                <w:rFonts w:ascii="Aptos" w:hAnsi="Aptos"/>
                <w:color w:val="111815"/>
                <w:sz w:val="18"/>
              </w:rPr>
              <w:t>Maintain two-step verification and check that it remains Active.</w:t>
            </w:r>
          </w:p>
        </w:tc>
      </w:tr>
    </w:tbl>
    <w:p>
      <w:pPr>
        <w:spacing w:after="0"/>
      </w:pPr>
    </w:p>
    <w:p>
      <w:pPr>
        <w:pStyle w:val="Heading2"/>
      </w:pPr>
      <w:r>
        <w:t>How Role Scope Affects You</w:t>
      </w:r>
    </w:p>
    <w:p>
      <w:r>
        <w:t>A role gives you specific capabilities only inside its assigned scope. Two people with the same role can therefore see different teams or campaigns.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1944"/>
        <w:gridCol w:w="7848"/>
      </w:tblGrid>
      <w:tr>
        <w:trPr>
          <w:tblHeader w:val="true"/>
          <w:cantSplit/>
        </w:trPr>
        <w:tc>
          <w:tcPr>
            <w:tcW w:type="dxa" w:w="1944"/>
            <w:shd w:fill="245D43"/>
            <w:tcMar>
              <w:top w:w="90" w:type="dxa"/>
              <w:start w:w="110" w:type="dxa"/>
              <w:bottom w:w="90" w:type="dxa"/>
              <w:end w:w="110" w:type="dxa"/>
            </w:tcMar>
            <w:tcHeader w:val="1"/>
          </w:tcPr>
          <w:p>
            <w:r>
              <w:rPr>
                <w:b/>
                <w:color w:val="FFFFFF"/>
                <w:sz w:val="18"/>
              </w:rPr>
              <w:t>Scope</w:t>
            </w:r>
          </w:p>
        </w:tc>
        <w:tc>
          <w:tcPr>
            <w:tcW w:type="dxa" w:w="7848"/>
            <w:shd w:fill="245D43"/>
            <w:tcMar>
              <w:top w:w="90" w:type="dxa"/>
              <w:start w:w="110" w:type="dxa"/>
              <w:bottom w:w="90" w:type="dxa"/>
              <w:end w:w="110" w:type="dxa"/>
            </w:tcMar>
            <w:tcHeader w:val="1"/>
          </w:tcPr>
          <w:p>
            <w:r>
              <w:rPr>
                <w:b/>
                <w:color w:val="FFFFFF"/>
                <w:sz w:val="18"/>
              </w:rPr>
              <w:t>What it generally covers</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Installation</w:t>
            </w:r>
          </w:p>
        </w:tc>
        <w:tc>
          <w:tcPr>
            <w:tcW w:type="dxa" w:w="7848"/>
            <w:tcMar>
              <w:top w:w="90" w:type="dxa"/>
              <w:start w:w="110" w:type="dxa"/>
              <w:bottom w:w="90" w:type="dxa"/>
              <w:end w:w="110" w:type="dxa"/>
            </w:tcMar>
            <w:vAlign w:val="center"/>
          </w:tcPr>
          <w:p>
            <w:pPr>
              <w:spacing w:after="0"/>
            </w:pPr>
            <w:r>
              <w:rPr>
                <w:rFonts w:ascii="Aptos" w:hAnsi="Aptos"/>
                <w:color w:val="111815"/>
                <w:sz w:val="18"/>
              </w:rPr>
              <w:t>The whole CipherContact installation; normally reserved for technical administration.</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Organization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The authorized organization and the teams and campaigns that belong to it.</w:t>
            </w:r>
          </w:p>
        </w:tc>
      </w:tr>
      <w:tr>
        <w:trPr>
          <w:cantSplit/>
          <w:trHeight w:hRule="atLeast"/>
        </w:trPr>
        <w:tc>
          <w:tcPr>
            <w:tcW w:type="dxa" w:w="1944"/>
            <w:tcMar>
              <w:top w:w="90" w:type="dxa"/>
              <w:start w:w="110" w:type="dxa"/>
              <w:bottom w:w="90" w:type="dxa"/>
              <w:end w:w="110" w:type="dxa"/>
            </w:tcMar>
            <w:vAlign w:val="center"/>
          </w:tcPr>
          <w:p>
            <w:pPr>
              <w:spacing w:after="0"/>
            </w:pPr>
            <w:r>
              <w:rPr>
                <w:rFonts w:ascii="Aptos" w:hAnsi="Aptos"/>
                <w:color w:val="111815"/>
                <w:sz w:val="18"/>
              </w:rPr>
              <w:t>Team</w:t>
            </w:r>
          </w:p>
        </w:tc>
        <w:tc>
          <w:tcPr>
            <w:tcW w:type="dxa" w:w="7848"/>
            <w:tcMar>
              <w:top w:w="90" w:type="dxa"/>
              <w:start w:w="110" w:type="dxa"/>
              <w:bottom w:w="90" w:type="dxa"/>
              <w:end w:w="110" w:type="dxa"/>
            </w:tcMar>
            <w:vAlign w:val="center"/>
          </w:tcPr>
          <w:p>
            <w:pPr>
              <w:spacing w:after="0"/>
            </w:pPr>
            <w:r>
              <w:rPr>
                <w:rFonts w:ascii="Aptos" w:hAnsi="Aptos"/>
                <w:color w:val="111815"/>
                <w:sz w:val="18"/>
              </w:rPr>
              <w:t>One named team and work that the team is permitted to reach.</w:t>
            </w:r>
          </w:p>
        </w:tc>
      </w:tr>
      <w:tr>
        <w:trPr>
          <w:cantSplit/>
          <w:trHeight w:hRule="atLeast"/>
        </w:trPr>
        <w:tc>
          <w:tcPr>
            <w:tcW w:type="dxa" w:w="1944"/>
            <w:tcMar>
              <w:top w:w="90" w:type="dxa"/>
              <w:start w:w="110" w:type="dxa"/>
              <w:bottom w:w="90" w:type="dxa"/>
              <w:end w:w="110" w:type="dxa"/>
            </w:tcMar>
            <w:vAlign w:val="center"/>
            <w:shd w:fill="EEF5F0"/>
          </w:tcPr>
          <w:p>
            <w:pPr>
              <w:spacing w:after="0"/>
            </w:pPr>
            <w:r>
              <w:rPr>
                <w:rFonts w:ascii="Aptos" w:hAnsi="Aptos"/>
                <w:color w:val="111815"/>
                <w:sz w:val="18"/>
              </w:rPr>
              <w:t>Campaign</w:t>
            </w:r>
          </w:p>
        </w:tc>
        <w:tc>
          <w:tcPr>
            <w:tcW w:type="dxa" w:w="7848"/>
            <w:tcMar>
              <w:top w:w="90" w:type="dxa"/>
              <w:start w:w="110" w:type="dxa"/>
              <w:bottom w:w="90" w:type="dxa"/>
              <w:end w:w="110" w:type="dxa"/>
            </w:tcMar>
            <w:vAlign w:val="center"/>
            <w:shd w:fill="EEF5F0"/>
          </w:tcPr>
          <w:p>
            <w:pPr>
              <w:spacing w:after="0"/>
            </w:pPr>
            <w:r>
              <w:rPr>
                <w:rFonts w:ascii="Aptos" w:hAnsi="Aptos"/>
                <w:color w:val="111815"/>
                <w:sz w:val="18"/>
              </w:rPr>
              <w:t>One named campaign, commonly through a temporary delegation.</w:t>
            </w:r>
          </w:p>
        </w:tc>
      </w:tr>
    </w:tbl>
    <w:p>
      <w:pPr>
        <w:spacing w:after="0"/>
      </w:pPr>
    </w:p>
    <w:p>
      <w:r>
        <w:t>The interface hides actions you do not hold. A missing button usually means your role, scope, or a rollout feature flag does not permit that action.</w:t>
      </w:r>
    </w:p>
    <w:p>
      <w:pPr>
        <w:pStyle w:val="Heading2"/>
      </w:pPr>
      <w:r>
        <w:t>Shared Controls</w:t>
      </w:r>
    </w:p>
    <w:p>
      <w:pPr>
        <w:pStyle w:val="ListBullet"/>
      </w:pPr>
      <w:r>
        <w:t>Inbox shows your own notifications only. Use Mark read or Mark all read after you act on them.</w:t>
      </w:r>
    </w:p>
    <w:p>
      <w:pPr>
        <w:pStyle w:val="ListBullet"/>
      </w:pPr>
      <w:r>
        <w:t>Account security shows whether two-step verification is active and is also where privileged users confirm identity before granting a delegation.</w:t>
      </w:r>
    </w:p>
    <w:p>
      <w:pPr>
        <w:pStyle w:val="ListBullet"/>
      </w:pPr>
      <w:r>
        <w:t>The sun button changes the light or dark appearance. It does not change your data or permissions.</w:t>
      </w:r>
    </w:p>
    <w:p>
      <w:pPr>
        <w:pStyle w:val="ListBullet"/>
      </w:pPr>
      <w:r>
        <w:t>Log out ends the current server session. Use it whenever you leave the device.</w:t>
      </w:r>
    </w:p>
    <w:p>
      <w:pPr>
        <w:pStyle w:val="Heading2"/>
      </w:pPr>
      <w:r>
        <w:t>Optional Progress and Badges</w:t>
      </w:r>
    </w:p>
    <w:p>
      <w:pPr>
        <w:pStyle w:val="ListBullet"/>
      </w:pPr>
      <w:r>
        <w:t>If your installation has turned this on, Workbench → Preferences lets you opt in to a private daily-progress view and workflow badges. Nobody else can see your progress, goal, or badges.</w:t>
      </w:r>
    </w:p>
    <w:p>
      <w:pPr>
        <w:pStyle w:val="ListBullet"/>
      </w:pPr>
      <w:r>
        <w:t>You can turn celebrations on or off separately from the feature itself, and set or clear a private daily goal at any time.</w:t>
      </w:r>
    </w:p>
    <w:p>
      <w:pPr>
        <w:pStyle w:val="ListBullet"/>
      </w:pPr>
      <w:r>
        <w:t>This is entirely optional and never changes your permissions, assignments, or recorded outcomes. There is no public ranking or comparison against other agents.</w:t>
      </w:r>
    </w:p>
    <w:p>
      <w:pPr>
        <w:pStyle w:val="Heading1"/>
      </w:pPr>
      <w:r>
        <w:t>4 Perform Your Main Work</w:t>
      </w:r>
    </w:p>
    <w:p>
      <w:pPr>
        <w:pStyle w:val="Heading2"/>
      </w:pPr>
      <w:r>
        <w:t>Workflow 1 Secure Your Next Contact</w:t>
      </w:r>
    </w:p>
    <w:p>
      <w:pPr>
        <w:pStyle w:val="CCStep"/>
        <w:keepLines/>
      </w:pPr>
      <w:r>
        <w:rPr>
          <w:b/>
        </w:rPr>
        <w:t xml:space="preserve">1.  </w:t>
      </w:r>
      <w:r>
        <w:rPr>
          <w:b/>
        </w:rPr>
        <w:t xml:space="preserve">Open Agent workbench  </w:t>
      </w:r>
      <w:r>
        <w:t>Confirm you are ready to call before requesting a contact.</w:t>
      </w:r>
    </w:p>
    <w:p>
      <w:pPr>
        <w:pStyle w:val="CCStep"/>
        <w:keepLines/>
      </w:pPr>
      <w:r>
        <w:rPr>
          <w:b/>
        </w:rPr>
        <w:t xml:space="preserve">2.  </w:t>
      </w:r>
      <w:r>
        <w:rPr>
          <w:b/>
        </w:rPr>
        <w:t xml:space="preserve">Select Secure next contact  </w:t>
      </w:r>
      <w:r>
        <w:t>You can also press Alt and N. CipherContact chooses an eligible contact from your active assignment.</w:t>
      </w:r>
    </w:p>
    <w:p>
      <w:pPr>
        <w:pStyle w:val="CCStep"/>
        <w:keepLines/>
      </w:pPr>
      <w:r>
        <w:rPr>
          <w:b/>
        </w:rPr>
        <w:t xml:space="preserve">3.  </w:t>
      </w:r>
      <w:r>
        <w:rPr>
          <w:b/>
        </w:rPr>
        <w:t xml:space="preserve">Read the campaign and contact details  </w:t>
      </w:r>
      <w:r>
        <w:t>Use only the displayed name, phone number, and approved metadata for this campaign.</w:t>
      </w:r>
    </w:p>
    <w:p>
      <w:pPr>
        <w:pStyle w:val="CCStep"/>
        <w:keepLines/>
      </w:pPr>
      <w:r>
        <w:rPr>
          <w:b/>
        </w:rPr>
        <w:t xml:space="preserve">4.  </w:t>
      </w:r>
      <w:r>
        <w:rPr>
          <w:b/>
        </w:rPr>
        <w:t xml:space="preserve">Watch the secure hold  </w:t>
      </w:r>
      <w:r>
        <w:t>The countdown shows how long the contact remains assigned to you. Refreshing the page resumes the same active contact.</w:t>
      </w:r>
    </w:p>
    <w:p>
      <w:pPr>
        <w:pStyle w:val="CCStep"/>
        <w:keepLines/>
      </w:pPr>
      <w:r>
        <w:rPr>
          <w:b/>
        </w:rPr>
        <w:t xml:space="preserve">5.  </w:t>
      </w:r>
      <w:r>
        <w:rPr>
          <w:b/>
        </w:rPr>
        <w:t xml:space="preserve">Extend only when needed  </w:t>
      </w:r>
      <w:r>
        <w:t>Select Extend secure hold if you are still actively working and need more time.</w:t>
      </w:r>
    </w:p>
    <w:p>
      <w:pPr>
        <w:keepLines/>
      </w:pPr>
      <w:r>
        <w:rPr>
          <w:b/>
          <w:color w:val="245D43"/>
        </w:rPr>
        <w:t xml:space="preserve">Expected result  </w:t>
      </w:r>
      <w:r>
        <w:t>Exactly one contact is visible, with a countdown showing how long your secure hold remains active.</w:t>
      </w:r>
    </w:p>
    <w:p>
      <w:pPr>
        <w:keepLines/>
      </w:pPr>
      <w:r>
        <w:rPr>
          <w:b/>
          <w:color w:val="245D43"/>
        </w:rPr>
        <w:t xml:space="preserve">Important  </w:t>
      </w:r>
      <w:r>
        <w:t>Selecting Next twice does not reveal two contacts. CipherContact returns your existing active hold.</w:t>
      </w:r>
    </w:p>
    <w:p>
      <w:pPr>
        <w:pStyle w:val="Heading2"/>
      </w:pPr>
      <w:r>
        <w:t>Workflow 2 Record a Normal Outcome</w:t>
      </w:r>
    </w:p>
    <w:p>
      <w:pPr>
        <w:pStyle w:val="CCStep"/>
        <w:keepLines/>
      </w:pPr>
      <w:r>
        <w:rPr>
          <w:b/>
        </w:rPr>
        <w:t xml:space="preserve">1.  </w:t>
      </w:r>
      <w:r>
        <w:rPr>
          <w:b/>
        </w:rPr>
        <w:t xml:space="preserve">Complete the approved contact attempt  </w:t>
      </w:r>
      <w:r>
        <w:t>Use the phone link or the approved calling method. Keep the browser open while the hold is active.</w:t>
      </w:r>
    </w:p>
    <w:p>
      <w:pPr>
        <w:pStyle w:val="CCStep"/>
        <w:keepLines/>
      </w:pPr>
      <w:r>
        <w:rPr>
          <w:b/>
        </w:rPr>
        <w:t xml:space="preserve">2.  </w:t>
      </w:r>
      <w:r>
        <w:rPr>
          <w:b/>
        </w:rPr>
        <w:t xml:space="preserve">Choose Call outcome  </w:t>
      </w:r>
      <w:r>
        <w:t>Select the label that accurately describes what happened. Press Alt and S to focus the outcome list.</w:t>
      </w:r>
    </w:p>
    <w:p>
      <w:pPr>
        <w:pStyle w:val="CCStep"/>
        <w:keepLines/>
      </w:pPr>
      <w:r>
        <w:rPr>
          <w:b/>
        </w:rPr>
        <w:t xml:space="preserve">3.  </w:t>
      </w:r>
      <w:r>
        <w:rPr>
          <w:b/>
        </w:rPr>
        <w:t xml:space="preserve">Add only necessary notes  </w:t>
      </w:r>
      <w:r>
        <w:t>If notes are required, record concise campaign-relevant facts. Never enter passwords, bank details, medical detail, or unrelated personal information.</w:t>
      </w:r>
    </w:p>
    <w:p>
      <w:pPr>
        <w:pStyle w:val="CCStep"/>
        <w:keepLines/>
      </w:pPr>
      <w:r>
        <w:rPr>
          <w:b/>
        </w:rPr>
        <w:t xml:space="preserve">4.  </w:t>
      </w:r>
      <w:r>
        <w:rPr>
          <w:b/>
        </w:rPr>
        <w:t xml:space="preserve">Enter callback time when required  </w:t>
      </w:r>
      <w:r>
        <w:t>Use the campaign timezone displayed beside the field.</w:t>
      </w:r>
    </w:p>
    <w:p>
      <w:pPr>
        <w:pStyle w:val="CCStep"/>
        <w:keepLines/>
      </w:pPr>
      <w:r>
        <w:rPr>
          <w:b/>
        </w:rPr>
        <w:t xml:space="preserve">5.  </w:t>
      </w:r>
      <w:r>
        <w:rPr>
          <w:b/>
        </w:rPr>
        <w:t xml:space="preserve">Select Save outcome  </w:t>
      </w:r>
      <w:r>
        <w:t>You can also press Alt and Enter. Wait for the success message before requesting the next contact.</w:t>
      </w:r>
    </w:p>
    <w:p>
      <w:pPr>
        <w:keepLines/>
      </w:pPr>
      <w:r>
        <w:rPr>
          <w:b/>
          <w:color w:val="245D43"/>
        </w:rPr>
        <w:t xml:space="preserve">Expected result  </w:t>
      </w:r>
      <w:r>
        <w:t>The outcome is saved once, the contact disappears from your workbench, and your daily aggregate statistics update.</w:t>
      </w:r>
    </w:p>
    <w:p>
      <w:pPr>
        <w:keepLines/>
      </w:pPr>
      <w:r>
        <w:rPr>
          <w:b/>
          <w:color w:val="245D43"/>
        </w:rPr>
        <w:t xml:space="preserve">Important  </w:t>
      </w:r>
      <w:r>
        <w:t>Do not double-submit. If the page is slow, wait for the response; completion uses a one-time request key to prevent duplicate results.</w:t>
      </w:r>
    </w:p>
    <w:p>
      <w:pPr/>
      <w:r>
        <w:rPr>
          <w:b/>
        </w:rPr>
        <w:t xml:space="preserve">Important  </w:t>
      </w:r>
      <w:r>
        <w:t>Some outcomes return the number to the shared queue automatically after a short wait rather than completing it, instead of putting it back immediately. A hang-up outcome saves the result and keeps the same contact with you for an immediate redial using the Redial now link – do not select Secure next contact to reach it again. The screen explains what happens next for the outcome you selected.</w:t>
      </w:r>
    </w:p>
    <w:p>
      <w:pPr>
        <w:pStyle w:val="Heading2"/>
      </w:pPr>
      <w:r>
        <w:t>Workflow 3 Record an Explicit Do Not Call Request</w:t>
      </w:r>
    </w:p>
    <w:p>
      <w:pPr>
        <w:pStyle w:val="CCStep"/>
        <w:keepLines/>
      </w:pPr>
      <w:r>
        <w:rPr>
          <w:b/>
        </w:rPr>
        <w:t xml:space="preserve">1.  </w:t>
      </w:r>
      <w:r>
        <w:rPr>
          <w:b/>
        </w:rPr>
        <w:t xml:space="preserve">Listen for a clear opt-out  </w:t>
      </w:r>
      <w:r>
        <w:t>When the person asks not to be called, stop promotional discussion and follow the approved call script.</w:t>
      </w:r>
    </w:p>
    <w:p>
      <w:pPr>
        <w:pStyle w:val="CCStep"/>
        <w:keepLines/>
      </w:pPr>
      <w:r>
        <w:rPr>
          <w:b/>
        </w:rPr>
        <w:t xml:space="preserve">2.  </w:t>
      </w:r>
      <w:r>
        <w:rPr>
          <w:b/>
        </w:rPr>
        <w:t xml:space="preserve">Choose the Explicit DNC outcome  </w:t>
      </w:r>
      <w:r>
        <w:t>The screen displays a warning that the action suppresses the number across active campaigns.</w:t>
      </w:r>
    </w:p>
    <w:p>
      <w:pPr>
        <w:pStyle w:val="CCStep"/>
        <w:keepLines/>
      </w:pPr>
      <w:r>
        <w:rPr>
          <w:b/>
        </w:rPr>
        <w:t xml:space="preserve">3.  </w:t>
      </w:r>
      <w:r>
        <w:rPr>
          <w:b/>
        </w:rPr>
        <w:t xml:space="preserve">Add required notes only  </w:t>
      </w:r>
      <w:r>
        <w:t>State only what the approved procedure requires. Do not argue with the person or record unnecessary personal detail.</w:t>
      </w:r>
    </w:p>
    <w:p>
      <w:pPr>
        <w:pStyle w:val="CCStep"/>
        <w:keepLines/>
      </w:pPr>
      <w:r>
        <w:rPr>
          <w:b/>
        </w:rPr>
        <w:t xml:space="preserve">4.  </w:t>
      </w:r>
      <w:r>
        <w:rPr>
          <w:b/>
        </w:rPr>
        <w:t xml:space="preserve">Save once  </w:t>
      </w:r>
      <w:r>
        <w:t>Select Save outcome and confirm the success message.</w:t>
      </w:r>
    </w:p>
    <w:p>
      <w:pPr>
        <w:pStyle w:val="CCStep"/>
        <w:keepLines/>
      </w:pPr>
      <w:r>
        <w:rPr>
          <w:b/>
        </w:rPr>
        <w:t xml:space="preserve">5.  </w:t>
      </w:r>
      <w:r>
        <w:rPr>
          <w:b/>
        </w:rPr>
        <w:t xml:space="preserve">Do not retry  </w:t>
      </w:r>
      <w:r>
        <w:t>Do not use Release, Requeue, a callback, or another outcome to put the number back into work.</w:t>
      </w:r>
    </w:p>
    <w:p>
      <w:pPr>
        <w:keepLines/>
      </w:pPr>
      <w:r>
        <w:rPr>
          <w:b/>
          <w:color w:val="245D43"/>
        </w:rPr>
        <w:t xml:space="preserve">Expected result  </w:t>
      </w:r>
      <w:r>
        <w:t>The outcome is saved and the phone number is suppressed from active campaign queues across the system.</w:t>
      </w:r>
    </w:p>
    <w:p>
      <w:pPr>
        <w:keepLines/>
      </w:pPr>
      <w:r>
        <w:rPr>
          <w:b/>
          <w:color w:val="245D43"/>
        </w:rPr>
        <w:t xml:space="preserve">Important  </w:t>
      </w:r>
      <w:r>
        <w:t>If you selected Explicit DNC by mistake, stop and inform your Team Captain or Manager immediately. Do not try to correct it by calling again.</w:t>
      </w:r>
    </w:p>
    <w:p>
      <w:pPr>
        <w:pStyle w:val="Heading2"/>
      </w:pPr>
      <w:r>
        <w:t>Workflow 4 Schedule and Complete a Callback</w:t>
      </w:r>
    </w:p>
    <w:p>
      <w:pPr>
        <w:pStyle w:val="CCStep"/>
        <w:keepLines/>
      </w:pPr>
      <w:r>
        <w:rPr>
          <w:b/>
        </w:rPr>
        <w:t xml:space="preserve">1.  </w:t>
      </w:r>
      <w:r>
        <w:rPr>
          <w:b/>
        </w:rPr>
        <w:t xml:space="preserve">Choose the callback outcome  </w:t>
      </w:r>
      <w:r>
        <w:t>Use the outcome that requires a callback date and time.</w:t>
      </w:r>
    </w:p>
    <w:p>
      <w:pPr>
        <w:pStyle w:val="CCStep"/>
        <w:keepLines/>
      </w:pPr>
      <w:r>
        <w:rPr>
          <w:b/>
        </w:rPr>
        <w:t xml:space="preserve">2.  </w:t>
      </w:r>
      <w:r>
        <w:rPr>
          <w:b/>
        </w:rPr>
        <w:t xml:space="preserve">Agree the time  </w:t>
      </w:r>
      <w:r>
        <w:t>Enter the approved local date and time in the campaign timezone shown on screen.</w:t>
      </w:r>
    </w:p>
    <w:p>
      <w:pPr>
        <w:pStyle w:val="CCStep"/>
        <w:keepLines/>
      </w:pPr>
      <w:r>
        <w:rPr>
          <w:b/>
        </w:rPr>
        <w:t xml:space="preserve">3.  </w:t>
      </w:r>
      <w:r>
        <w:rPr>
          <w:b/>
        </w:rPr>
        <w:t xml:space="preserve">Add concise notes  </w:t>
      </w:r>
      <w:r>
        <w:t>Record only what the next contact attempt needs.</w:t>
      </w:r>
    </w:p>
    <w:p>
      <w:pPr>
        <w:pStyle w:val="CCStep"/>
        <w:keepLines/>
      </w:pPr>
      <w:r>
        <w:rPr>
          <w:b/>
        </w:rPr>
        <w:t xml:space="preserve">4.  </w:t>
      </w:r>
      <w:r>
        <w:rPr>
          <w:b/>
        </w:rPr>
        <w:t xml:space="preserve">Save the outcome  </w:t>
      </w:r>
      <w:r>
        <w:t>Confirm Callback scheduled appears.</w:t>
      </w:r>
    </w:p>
    <w:p>
      <w:pPr>
        <w:pStyle w:val="CCStep"/>
        <w:keepLines/>
      </w:pPr>
      <w:r>
        <w:rPr>
          <w:b/>
        </w:rPr>
        <w:t xml:space="preserve">5.  </w:t>
      </w:r>
      <w:r>
        <w:rPr>
          <w:b/>
        </w:rPr>
        <w:t xml:space="preserve">Check My callbacks  </w:t>
      </w:r>
      <w:r>
        <w:t>Use the due time and campaign name to plan work. The phone number remains masked until the callback is leased.</w:t>
      </w:r>
    </w:p>
    <w:p>
      <w:pPr>
        <w:pStyle w:val="CCStep"/>
        <w:keepLines/>
      </w:pPr>
      <w:r>
        <w:rPr>
          <w:b/>
        </w:rPr>
        <w:t xml:space="preserve">6.  </w:t>
      </w:r>
      <w:r>
        <w:rPr>
          <w:b/>
        </w:rPr>
        <w:t xml:space="preserve">Secure the callback when due  </w:t>
      </w:r>
      <w:r>
        <w:t>Use Secure next contact; due callbacks are prioritized by the queue.</w:t>
      </w:r>
    </w:p>
    <w:p>
      <w:pPr>
        <w:keepLines/>
      </w:pPr>
      <w:r>
        <w:rPr>
          <w:b/>
          <w:color w:val="245D43"/>
        </w:rPr>
        <w:t xml:space="preserve">Expected result  </w:t>
      </w:r>
      <w:r>
        <w:t>The callback appears in My callbacks with a masked contact reference until CipherContact securely leases it to you.</w:t>
      </w:r>
    </w:p>
    <w:p>
      <w:pPr>
        <w:pStyle w:val="Heading2"/>
      </w:pPr>
      <w:r>
        <w:t>Workflow 5 Release a Contact You Cannot Complete</w:t>
      </w:r>
    </w:p>
    <w:p>
      <w:pPr>
        <w:pStyle w:val="CCStep"/>
        <w:keepLines/>
      </w:pPr>
      <w:r>
        <w:rPr>
          <w:b/>
        </w:rPr>
        <w:t xml:space="preserve">1.  </w:t>
      </w:r>
      <w:r>
        <w:rPr>
          <w:b/>
        </w:rPr>
        <w:t xml:space="preserve">Use Release only for a genuine blocker  </w:t>
      </w:r>
      <w:r>
        <w:t>Examples include a technical interruption or an approved operational reason, not avoidance of a difficult contact.</w:t>
      </w:r>
    </w:p>
    <w:p>
      <w:pPr>
        <w:pStyle w:val="CCStep"/>
        <w:keepLines/>
      </w:pPr>
      <w:r>
        <w:rPr>
          <w:b/>
        </w:rPr>
        <w:t xml:space="preserve">2.  </w:t>
      </w:r>
      <w:r>
        <w:rPr>
          <w:b/>
        </w:rPr>
        <w:t xml:space="preserve">Enter a specific reason  </w:t>
      </w:r>
      <w:r>
        <w:t>The reason is mandatory and may be reviewed.</w:t>
      </w:r>
    </w:p>
    <w:p>
      <w:pPr>
        <w:pStyle w:val="CCStep"/>
        <w:keepLines/>
      </w:pPr>
      <w:r>
        <w:rPr>
          <w:b/>
        </w:rPr>
        <w:t xml:space="preserve">3.  </w:t>
      </w:r>
      <w:r>
        <w:rPr>
          <w:b/>
        </w:rPr>
        <w:t xml:space="preserve">Select Release  </w:t>
      </w:r>
      <w:r>
        <w:t>Wait for Contact released with a recorded reason.</w:t>
      </w:r>
    </w:p>
    <w:p>
      <w:pPr>
        <w:pStyle w:val="CCStep"/>
        <w:keepLines/>
      </w:pPr>
      <w:r>
        <w:rPr>
          <w:b/>
        </w:rPr>
        <w:t xml:space="preserve">4.  </w:t>
      </w:r>
      <w:r>
        <w:rPr>
          <w:b/>
        </w:rPr>
        <w:t xml:space="preserve">Request the next contact only when ready  </w:t>
      </w:r>
      <w:r>
        <w:t>Repeated releases can route work for review under operating policy.</w:t>
      </w:r>
    </w:p>
    <w:p>
      <w:pPr>
        <w:keepLines/>
      </w:pPr>
      <w:r>
        <w:rPr>
          <w:b/>
          <w:color w:val="245D43"/>
        </w:rPr>
        <w:t xml:space="preserve">Expected result  </w:t>
      </w:r>
      <w:r>
        <w:t>The contact is no longer held by you, and CipherContact records why it was released.</w:t>
      </w:r>
    </w:p>
    <w:p>
      <w:pPr/>
      <w:r>
        <w:rPr>
          <w:b/>
        </w:rPr>
        <w:t xml:space="preserve">Important  </w:t>
      </w:r>
      <w:r>
        <w:t>A retryable outcome that reaches its attempt limit moves automatically to your manager's review queue. You do not need to do anything further with it – do not keep re-attempting a number CipherContact has stopped offering you.</w:t>
      </w:r>
    </w:p>
    <w:p>
      <w:pPr>
        <w:pStyle w:val="Heading1"/>
        <w:pageBreakBefore w:val="0"/>
      </w:pPr>
      <w:r>
        <w:t>5 Inbox and Delegations</w:t>
      </w:r>
    </w:p>
    <w:p>
      <w:pPr>
        <w:pStyle w:val="Heading2"/>
      </w:pPr>
      <w:r>
        <w:t>Use Your Inbox</w:t>
      </w:r>
    </w:p>
    <w:p>
      <w:pPr>
        <w:pStyle w:val="CCStep"/>
        <w:keepLines/>
      </w:pPr>
      <w:r>
        <w:rPr>
          <w:b/>
        </w:rPr>
        <w:t xml:space="preserve">1.  </w:t>
      </w:r>
      <w:r>
        <w:rPr>
          <w:b/>
        </w:rPr>
        <w:t xml:space="preserve">Open Inbox  </w:t>
      </w:r>
      <w:r>
        <w:t>Check the unread count in the left navigation at the beginning and end of your work period.</w:t>
      </w:r>
    </w:p>
    <w:p>
      <w:pPr>
        <w:pStyle w:val="CCStep"/>
        <w:keepLines/>
      </w:pPr>
      <w:r>
        <w:rPr>
          <w:b/>
        </w:rPr>
        <w:t xml:space="preserve">2.  </w:t>
      </w:r>
      <w:r>
        <w:rPr>
          <w:b/>
        </w:rPr>
        <w:t xml:space="preserve">Read the message  </w:t>
      </w:r>
      <w:r>
        <w:t>Notifications summarize the event and never contain raw phone numbers or contact notes.</w:t>
      </w:r>
    </w:p>
    <w:p>
      <w:pPr>
        <w:pStyle w:val="CCStep"/>
        <w:keepLines/>
      </w:pPr>
      <w:r>
        <w:rPr>
          <w:b/>
        </w:rPr>
        <w:t xml:space="preserve">3.  </w:t>
      </w:r>
      <w:r>
        <w:rPr>
          <w:b/>
        </w:rPr>
        <w:t xml:space="preserve">Open the related item  </w:t>
      </w:r>
      <w:r>
        <w:t>If a message offers an authorized link, use it to review the item inside CipherContact.</w:t>
      </w:r>
    </w:p>
    <w:p>
      <w:pPr>
        <w:pStyle w:val="CCStep"/>
        <w:keepLines/>
      </w:pPr>
      <w:r>
        <w:rPr>
          <w:b/>
        </w:rPr>
        <w:t xml:space="preserve">4.  </w:t>
      </w:r>
      <w:r>
        <w:rPr>
          <w:b/>
        </w:rPr>
        <w:t xml:space="preserve">Mark the message read  </w:t>
      </w:r>
      <w:r>
        <w:t>Mark messages after you have understood or completed the required action.</w:t>
      </w:r>
    </w:p>
    <w:p>
      <w:r>
        <w:t>Your standard role does not include a delegation workflow in the navigation. If temporary access is required, your supervisor must grant it through the controlled Delegations page.</w:t>
      </w:r>
    </w:p>
    <w:p>
      <w:pPr>
        <w:pStyle w:val="Heading1"/>
      </w:pPr>
      <w:r>
        <w:t>6 Protect Contact and Workforce Data</w:t>
      </w:r>
    </w:p>
    <w:p>
      <w:r>
        <w:t>CipherContact is designed to keep campaign databases inside a controlled workflow. Your access is personal, scoped, and recorded.</w:t>
      </w:r>
    </w:p>
    <w:p>
      <w:pPr>
        <w:pStyle w:val="ListBullet"/>
      </w:pPr>
      <w:r>
        <w:t>Use your own account only. Never share passwords, activation codes, setup keys, or authenticator codes.</w:t>
      </w:r>
    </w:p>
    <w:p>
      <w:pPr>
        <w:pStyle w:val="ListBullet"/>
      </w:pPr>
      <w:r>
        <w:t>Do not copy contact details into personal notes, email, chat, screenshots, browser extensions, or unapproved spreadsheets.</w:t>
      </w:r>
    </w:p>
    <w:p>
      <w:pPr>
        <w:pStyle w:val="ListBullet"/>
      </w:pPr>
      <w:r>
        <w:t>Use real personal data only for the approved campaign purpose and only while your role requires it.</w:t>
      </w:r>
    </w:p>
    <w:p>
      <w:pPr>
        <w:pStyle w:val="ListBullet"/>
      </w:pPr>
      <w:r>
        <w:t>Do not try to reach a hidden page or reuse another person's link, identifier, or session.</w:t>
      </w:r>
    </w:p>
    <w:p>
      <w:pPr>
        <w:pStyle w:val="ListBullet"/>
      </w:pPr>
      <w:r>
        <w:t>Treat explicit do-not-call outcomes as immediate. The number is suppressed across active campaigns; do not retry it or ask an agent to retry it.</w:t>
      </w:r>
    </w:p>
    <w:p>
      <w:pPr>
        <w:pStyle w:val="ListBullet"/>
      </w:pPr>
      <w:r>
        <w:t>Report suspected wrong access, accidental disclosure, a lost device, or a mistaken DNC immediately. Do not investigate by copying more data.</w:t>
      </w:r>
    </w:p>
    <w:p>
      <w:pPr>
        <w:pStyle w:val="ListBullet"/>
      </w:pPr>
      <w:r>
        <w:t>Your role does not authorize a raw campaign export. Ask an authorized Manager, Team Leader, or Team Captain if a completed-campaign export is legitimately required.</w:t>
      </w:r>
    </w:p>
    <w:p>
      <w:pPr>
        <w:pStyle w:val="Heading2"/>
      </w:pPr>
      <w:r>
        <w:t>What the Audit Trail Means</w:t>
      </w:r>
    </w:p>
    <w:p>
      <w:r>
        <w:t>Actions performed under your Agent access are linked to your account. Successful, failed, and denied actions may all be recorded. Enter truthful reasons and notes; do not include passwords, authenticator secrets, or unnecessary personal information.</w:t>
      </w:r>
    </w:p>
    <w:p>
      <w:pPr>
        <w:pStyle w:val="Heading1"/>
      </w:pPr>
      <w:r>
        <w:t>7 Solve Common Problems</w:t>
      </w:r>
    </w:p>
    <w:tbl>
      <w:tblPr>
        <w:tblW w:type="dxa" w:w="9792"/>
        <w:jc w:val="left"/>
        <w:tblLayout w:type="fixed"/>
        <w:tblLook w:firstColumn="1" w:firstRow="1" w:lastColumn="0" w:lastRow="0" w:noHBand="0" w:noVBand="1" w:val="04A0"/>
        <w:tblInd w:w="0" w:type="dxa"/>
        <w:tblBorders>
          <w:top w:val="single" w:sz="6" w:space="0" w:color="E2E7E4"/>
          <w:left w:val="single" w:sz="6" w:space="0" w:color="E2E7E4"/>
          <w:bottom w:val="single" w:sz="6" w:space="0" w:color="E2E7E4"/>
          <w:right w:val="single" w:sz="6" w:space="0" w:color="E2E7E4"/>
          <w:insideH w:val="single" w:sz="6" w:space="0" w:color="E2E7E4"/>
          <w:insideV w:val="single" w:sz="6" w:space="0" w:color="E2E7E4"/>
        </w:tblBorders>
      </w:tblPr>
      <w:tblGrid>
        <w:gridCol w:w="3096"/>
        <w:gridCol w:w="6696"/>
      </w:tblGrid>
      <w:tr>
        <w:trPr>
          <w:tblHeader w:val="true"/>
          <w:cantSplit/>
        </w:trPr>
        <w:tc>
          <w:tcPr>
            <w:tcW w:type="dxa" w:w="3096"/>
            <w:shd w:fill="245D43"/>
            <w:tcMar>
              <w:top w:w="90" w:type="dxa"/>
              <w:start w:w="110" w:type="dxa"/>
              <w:bottom w:w="90" w:type="dxa"/>
              <w:end w:w="110" w:type="dxa"/>
            </w:tcMar>
            <w:tcHeader w:val="1"/>
          </w:tcPr>
          <w:p>
            <w:r>
              <w:rPr>
                <w:b/>
                <w:color w:val="FFFFFF"/>
                <w:sz w:val="18"/>
              </w:rPr>
              <w:t>What you see</w:t>
            </w:r>
          </w:p>
        </w:tc>
        <w:tc>
          <w:tcPr>
            <w:tcW w:type="dxa" w:w="6696"/>
            <w:shd w:fill="245D43"/>
            <w:tcMar>
              <w:top w:w="90" w:type="dxa"/>
              <w:start w:w="110" w:type="dxa"/>
              <w:bottom w:w="90" w:type="dxa"/>
              <w:end w:w="110" w:type="dxa"/>
            </w:tcMar>
            <w:tcHeader w:val="1"/>
          </w:tcPr>
          <w:p>
            <w:r>
              <w:rPr>
                <w:b/>
                <w:color w:val="FFFFFF"/>
                <w:sz w:val="18"/>
              </w:rPr>
              <w:t>What to do</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Invalid email, password, or code</w:t>
            </w:r>
          </w:p>
        </w:tc>
        <w:tc>
          <w:tcPr>
            <w:tcW w:type="dxa" w:w="6696"/>
            <w:tcMar>
              <w:top w:w="90" w:type="dxa"/>
              <w:start w:w="110" w:type="dxa"/>
              <w:bottom w:w="90" w:type="dxa"/>
              <w:end w:w="110" w:type="dxa"/>
            </w:tcMar>
            <w:vAlign w:val="center"/>
          </w:tcPr>
          <w:p>
            <w:pPr>
              <w:spacing w:after="0"/>
            </w:pPr>
            <w:r>
              <w:rPr>
                <w:rFonts w:ascii="Aptos" w:hAnsi="Aptos"/>
                <w:color w:val="111815"/>
                <w:sz w:val="18"/>
              </w:rPr>
              <w:t>Check the email, wait for a fresh six-digit code, and try once more. Repeated guessing can trigger a temporary rate limit.</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Setup key already in progress</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Use the existing authenticator entry and verify its code, or create a new setup key and replace the old entry.</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Your session expired or the form was stale</w:t>
            </w:r>
          </w:p>
        </w:tc>
        <w:tc>
          <w:tcPr>
            <w:tcW w:type="dxa" w:w="6696"/>
            <w:tcMar>
              <w:top w:w="90" w:type="dxa"/>
              <w:start w:w="110" w:type="dxa"/>
              <w:bottom w:w="90" w:type="dxa"/>
              <w:end w:w="110" w:type="dxa"/>
            </w:tcMar>
            <w:vAlign w:val="center"/>
          </w:tcPr>
          <w:p>
            <w:pPr>
              <w:spacing w:after="0"/>
            </w:pPr>
            <w:r>
              <w:rPr>
                <w:rFonts w:ascii="Aptos" w:hAnsi="Aptos"/>
                <w:color w:val="111815"/>
                <w:sz w:val="18"/>
              </w:rPr>
              <w:t>Reload the page, confirm the current information, and submit the action once.</w:t>
            </w:r>
          </w:p>
        </w:tc>
      </w:tr>
      <w:tr>
        <w:trPr>
          <w:cantSplit/>
          <w:trHeight w:hRule="atLeast"/>
        </w:trPr>
        <w:tc>
          <w:tcPr>
            <w:tcW w:type="dxa" w:w="3096"/>
            <w:tcMar>
              <w:top w:w="90" w:type="dxa"/>
              <w:start w:w="110" w:type="dxa"/>
              <w:bottom w:w="90" w:type="dxa"/>
              <w:end w:w="110" w:type="dxa"/>
            </w:tcMar>
            <w:vAlign w:val="center"/>
            <w:shd w:fill="EEF5F0"/>
          </w:tcPr>
          <w:p>
            <w:pPr>
              <w:spacing w:after="0"/>
            </w:pPr>
            <w:r>
              <w:rPr>
                <w:rFonts w:ascii="Aptos" w:hAnsi="Aptos"/>
                <w:color w:val="111815"/>
                <w:sz w:val="18"/>
              </w:rPr>
              <w:t>Not authorized</w:t>
            </w:r>
          </w:p>
        </w:tc>
        <w:tc>
          <w:tcPr>
            <w:tcW w:type="dxa" w:w="6696"/>
            <w:tcMar>
              <w:top w:w="90" w:type="dxa"/>
              <w:start w:w="110" w:type="dxa"/>
              <w:bottom w:w="90" w:type="dxa"/>
              <w:end w:w="110" w:type="dxa"/>
            </w:tcMar>
            <w:vAlign w:val="center"/>
            <w:shd w:fill="EEF5F0"/>
          </w:tcPr>
          <w:p>
            <w:pPr>
              <w:spacing w:after="0"/>
            </w:pPr>
            <w:r>
              <w:rPr>
                <w:rFonts w:ascii="Aptos" w:hAnsi="Aptos"/>
                <w:color w:val="111815"/>
                <w:sz w:val="18"/>
              </w:rPr>
              <w:t>Check the role codes beside your name and the item scope. Ask your supervisor to correct the assignment; do not ask for another user's login.</w:t>
            </w:r>
          </w:p>
        </w:tc>
      </w:tr>
      <w:tr>
        <w:trPr>
          <w:cantSplit/>
          <w:trHeight w:hRule="atLeast"/>
        </w:trPr>
        <w:tc>
          <w:tcPr>
            <w:tcW w:type="dxa" w:w="3096"/>
            <w:tcMar>
              <w:top w:w="90" w:type="dxa"/>
              <w:start w:w="110" w:type="dxa"/>
              <w:bottom w:w="90" w:type="dxa"/>
              <w:end w:w="110" w:type="dxa"/>
            </w:tcMar>
            <w:vAlign w:val="center"/>
          </w:tcPr>
          <w:p>
            <w:pPr>
              <w:spacing w:after="0"/>
            </w:pPr>
            <w:r>
              <w:rPr>
                <w:rFonts w:ascii="Aptos" w:hAnsi="Aptos"/>
                <w:color w:val="111815"/>
                <w:sz w:val="18"/>
              </w:rPr>
              <w:t>A feature is currently disabled</w:t>
            </w:r>
          </w:p>
        </w:tc>
        <w:tc>
          <w:tcPr>
            <w:tcW w:type="dxa" w:w="6696"/>
            <w:tcMar>
              <w:top w:w="90" w:type="dxa"/>
              <w:start w:w="110" w:type="dxa"/>
              <w:bottom w:w="90" w:type="dxa"/>
              <w:end w:w="110" w:type="dxa"/>
            </w:tcMar>
            <w:vAlign w:val="center"/>
          </w:tcPr>
          <w:p>
            <w:pPr>
              <w:spacing w:after="0"/>
            </w:pPr>
            <w:r>
              <w:rPr>
                <w:rFonts w:ascii="Aptos" w:hAnsi="Aptos"/>
                <w:color w:val="111815"/>
                <w:sz w:val="18"/>
              </w:rPr>
              <w:t>Stop the workflow and ask the authorized owner whether the rollout flag should be enabled. Do not attempt a workaround.</w:t>
            </w:r>
          </w:p>
        </w:tc>
      </w:tr>
    </w:tbl>
    <w:p>
      <w:pPr>
        <w:spacing w:after="0"/>
      </w:pPr>
    </w:p>
    <w:p>
      <w:pPr>
        <w:pStyle w:val="Heading2"/>
      </w:pPr>
      <w:r>
        <w:t>Escalate When</w:t>
      </w:r>
    </w:p>
    <w:p>
      <w:pPr>
        <w:pStyle w:val="ListBullet"/>
      </w:pPr>
      <w:r>
        <w:t>No contact is available when you expected an active assignment, or the wrong campaign is shown.</w:t>
      </w:r>
    </w:p>
    <w:p>
      <w:pPr>
        <w:pStyle w:val="ListBullet"/>
      </w:pPr>
      <w:r>
        <w:t>The secure hold expires while you are working, an outcome will not save, or a required disposition is missing.</w:t>
      </w:r>
    </w:p>
    <w:p>
      <w:pPr>
        <w:pStyle w:val="ListBullet"/>
      </w:pPr>
      <w:r>
        <w:t>An explicit DNC was selected by mistake or appears not to have been saved.</w:t>
      </w:r>
    </w:p>
    <w:p>
      <w:pPr>
        <w:pStyle w:val="ListBullet"/>
      </w:pPr>
      <w:r>
        <w:t>A callback time, campaign timezone, or required note rule is unclear.</w:t>
      </w:r>
    </w:p>
    <w:p>
      <w:pPr>
        <w:pStyle w:val="ListBullet"/>
      </w:pPr>
      <w:r>
        <w:t>Contact data may have been copied, photographed, exposed, or viewed by someone else.</w:t>
      </w:r>
    </w:p>
    <w:p>
      <w:pPr>
        <w:pStyle w:val="Heading1"/>
      </w:pPr>
      <w:r>
        <w:t>8 Ready to Work</w:t>
      </w:r>
    </w:p>
    <w:p>
      <w:pPr>
        <w:pStyle w:val="Heading2"/>
      </w:pPr>
      <w:r>
        <w:t>First Day Practice</w:t>
      </w:r>
    </w:p>
    <w:p>
      <w:r>
        <w:t>Complete the practice with synthetic training data only. Do not use a real customer's phone number for training.</w:t>
      </w:r>
    </w:p>
    <w:p>
      <w:pPr>
        <w:pStyle w:val="ListBullet"/>
      </w:pPr>
      <w:r>
        <w:t>Activate your account and complete two-step verification.</w:t>
      </w:r>
    </w:p>
    <w:p>
      <w:pPr>
        <w:pStyle w:val="ListBullet"/>
      </w:pPr>
      <w:r>
        <w:t>Confirm the role code beside your name matches the access you were assigned.</w:t>
      </w:r>
    </w:p>
    <w:p>
      <w:pPr>
        <w:pStyle w:val="ListBullet"/>
      </w:pPr>
      <w:r>
        <w:t>Open every navigation area available to you and identify its purpose.</w:t>
      </w:r>
    </w:p>
    <w:p>
      <w:pPr>
        <w:pStyle w:val="ListBullet"/>
      </w:pPr>
      <w:r>
        <w:t>Complete one supervised example of your main workflow and confirm the expected result.</w:t>
      </w:r>
    </w:p>
    <w:p>
      <w:pPr>
        <w:pStyle w:val="ListBullet"/>
      </w:pPr>
      <w:r>
        <w:t>Open Inbox, mark a training notification read if one exists, and sign out.</w:t>
      </w:r>
    </w:p>
    <w:p>
      <w:pPr>
        <w:pStyle w:val="Heading2"/>
      </w:pPr>
      <w:r>
        <w:t>Start of Work Checklist</w:t>
      </w:r>
    </w:p>
    <w:p>
      <w:pPr>
        <w:pStyle w:val="ListBullet"/>
      </w:pPr>
      <w:r>
        <w:t>Confirm Account security shows Active and your role shows agent.</w:t>
      </w:r>
    </w:p>
    <w:p>
      <w:pPr>
        <w:pStyle w:val="ListBullet"/>
      </w:pPr>
      <w:r>
        <w:t>Check Inbox and My callbacks before requesting new work.</w:t>
      </w:r>
    </w:p>
    <w:p>
      <w:pPr>
        <w:pStyle w:val="ListBullet"/>
      </w:pPr>
      <w:r>
        <w:t>Confirm your calling tools and approved script are ready.</w:t>
      </w:r>
    </w:p>
    <w:p>
      <w:pPr>
        <w:pStyle w:val="ListBullet"/>
      </w:pPr>
      <w:r>
        <w:t>Clear personal notebooks, unapproved spreadsheets, and messaging apps from the work area.</w:t>
      </w:r>
    </w:p>
    <w:p>
      <w:pPr>
        <w:pStyle w:val="Heading2"/>
      </w:pPr>
      <w:r>
        <w:t>End of Work Checklist</w:t>
      </w:r>
    </w:p>
    <w:p>
      <w:pPr>
        <w:pStyle w:val="ListBullet"/>
      </w:pPr>
      <w:r>
        <w:t>Complete or Release any active contact; do not leave a secure hold unattended.</w:t>
      </w:r>
    </w:p>
    <w:p>
      <w:pPr>
        <w:pStyle w:val="ListBullet"/>
      </w:pPr>
      <w:r>
        <w:t>Review My callbacks and alert your Team Captain to anything due that you cannot handle.</w:t>
      </w:r>
    </w:p>
    <w:p>
      <w:pPr>
        <w:pStyle w:val="ListBullet"/>
      </w:pPr>
      <w:r>
        <w:t>Confirm you did not save or copy contact data outside CipherContact.</w:t>
      </w:r>
    </w:p>
    <w:p>
      <w:pPr>
        <w:pStyle w:val="ListBullet"/>
      </w:pPr>
      <w:r>
        <w:t>Mark handled notifications read and log out.</w:t>
      </w:r>
    </w:p>
    <w:p>
      <w:pPr>
        <w:keepLines/>
      </w:pPr>
      <w:r>
        <w:rPr>
          <w:b/>
          <w:color w:val="245D43"/>
        </w:rPr>
        <w:t xml:space="preserve">Important  </w:t>
      </w:r>
      <w:r>
        <w:t>You are ready to use CipherContact as a Agent when you can complete the start checklist, your main workflow, and a secure logout without another person's credentials or unapproved copies of data.</w:t>
      </w:r>
    </w:p>
    <w:sectPr w:rsidR="00FC693F" w:rsidRPr="0006063C" w:rsidSect="00034616">
      <w:headerReference w:type="default" r:id="rId9"/>
      <w:footerReference w:type="default" r:id="rId10"/>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D"/>
        <w:sz w:val="16"/>
      </w:rPr>
      <w:t xml:space="preserve">Internal user guide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descr="CipherContact logo" title="CipherContact logo"/>
          <wp:cNvGraphicFramePr>
            <a:graphicFrameLocks noChangeAspect="1"/>
          </wp:cNvGraphicFramePr>
          <a:graphic>
            <a:graphicData uri="http://schemas.openxmlformats.org/drawingml/2006/picture">
              <pic:pic>
                <pic:nvPicPr>
                  <pic:cNvPr id="0" name="ciphercontact-mark.png"/>
                  <pic:cNvPicPr/>
                </pic:nvPicPr>
                <pic:blipFill>
                  <a:blip r:embed="rId1"/>
                  <a:stretch>
                    <a:fillRect/>
                  </a:stretch>
                </pic:blipFill>
                <pic:spPr>
                  <a:xfrm>
                    <a:off x="0" y="0"/>
                    <a:ext cx="201168" cy="201168"/>
                  </a:xfrm>
                  <a:prstGeom prst="rect"/>
                </pic:spPr>
              </pic:pic>
            </a:graphicData>
          </a:graphic>
        </wp:inline>
      </w:drawing>
    </w:r>
    <w:r>
      <w:t xml:space="preserve">  </w:t>
    </w:r>
    <w:r>
      <w:rPr>
        <w:rFonts w:ascii="Aptos" w:hAnsi="Aptos"/>
        <w:color w:val="68736D"/>
        <w:sz w:val="16"/>
      </w:rPr>
      <w:t>CipherContact  |  Agent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40"/>
      <w:outlineLvl w:val="0"/>
    </w:pPr>
    <w:rPr>
      <w:rFonts w:asciiTheme="majorHAnsi" w:eastAsiaTheme="majorEastAsia" w:hAnsiTheme="majorHAnsi" w:cstheme="majorBidi" w:ascii="Aptos Display" w:hAnsi="Aptos Display"/>
      <w:b/>
      <w:bCs/>
      <w:color w:val="111815"/>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Aptos Display" w:hAnsi="Aptos Display"/>
      <w:b/>
      <w:bCs/>
      <w:color w:val="111815"/>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Aptos Display" w:hAnsi="Aptos Display"/>
      <w:b/>
      <w:bCs/>
      <w:color w:val="11181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before="0"/>
      <w:contextualSpacing/>
    </w:pPr>
    <w:rPr>
      <w:rFonts w:asciiTheme="majorHAnsi" w:eastAsiaTheme="majorEastAsia" w:hAnsiTheme="majorHAnsi" w:cstheme="majorBidi" w:ascii="Aptos Display" w:hAnsi="Aptos Display"/>
      <w:b/>
      <w:color w:val="1118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74" w:hanging="259"/>
      <w:contextualSpacing/>
    </w:pPr>
    <w:rPr>
      <w:rFonts w:ascii="Aptos" w:hAnsi="Aptos"/>
      <w:color w:val="11181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59"/>
      <w:contextualSpacing/>
    </w:pPr>
    <w:rPr>
      <w:rFonts w:ascii="Aptos" w:hAnsi="Aptos"/>
      <w:color w:val="11181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Kicker">
    <w:name w:val="CC Kicker"/>
    <w:pPr>
      <w:keepNext/>
      <w:spacing w:after="100"/>
    </w:pPr>
    <w:rPr>
      <w:rFonts w:ascii="Aptos" w:hAnsi="Aptos"/>
      <w:b/>
      <w:caps/>
      <w:color w:val="245D43"/>
      <w:sz w:val="18"/>
    </w:rPr>
  </w:style>
  <w:style w:type="paragraph" w:customStyle="1" w:styleId="CCSubtitle">
    <w:name w:val="CC Subtitle"/>
    <w:pPr>
      <w:spacing w:after="280"/>
    </w:pPr>
    <w:rPr>
      <w:rFonts w:ascii="Aptos" w:hAnsi="Aptos"/>
      <w:b w:val="0"/>
      <w:color w:val="26322D"/>
      <w:sz w:val="30"/>
    </w:rPr>
  </w:style>
  <w:style w:type="paragraph" w:customStyle="1" w:styleId="CCSmall">
    <w:name w:val="CC Small"/>
    <w:pPr>
      <w:spacing w:after="100"/>
    </w:pPr>
    <w:rPr>
      <w:rFonts w:ascii="Aptos" w:hAnsi="Aptos"/>
      <w:b w:val="0"/>
      <w:color w:val="68736D"/>
      <w:sz w:val="17"/>
    </w:rPr>
  </w:style>
  <w:style w:type="paragraph" w:customStyle="1" w:styleId="CCStep">
    <w:name w:val="CC Step"/>
    <w:pPr>
      <w:spacing w:after="100"/>
      <w:ind w:left="461" w:hanging="374"/>
    </w:pPr>
    <w:rPr>
      <w:rFonts w:ascii="Aptos" w:hAnsi="Aptos"/>
      <w:b w:val="0"/>
      <w:color w:val="11181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CipherContact Agent User Manual</dc:title>
  <dc:subject>Role-based CipherContact user manual</dc:subject>
  <dc:creator>CipherContact Operations</dc:creator>
  <cp:keywords>CipherContact, user guide, role manual</cp:keywords>
  <dc:description>generated by python-docx</dc:description>
  <cp:lastModifiedBy>CipherContact Operations</cp:lastModifiedBy>
  <cp:revision>1</cp:revision>
  <dcterms:created xsi:type="dcterms:W3CDTF">2013-12-23T23:15:00Z</dcterms:created>
  <dcterms:modified xsi:type="dcterms:W3CDTF">2013-12-23T23:15:00Z</dcterms:modified>
  <cp:category/>
</cp:coreProperties>
</file>