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drawing>
          <wp:inline xmlns:a="http://schemas.openxmlformats.org/drawingml/2006/main" xmlns:pic="http://schemas.openxmlformats.org/drawingml/2006/picture">
            <wp:extent cx="1170432" cy="1170432"/>
            <wp:docPr id="1" name="Picture 1" descr="CipherContact logo" title="CipherContac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phercontact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CKicker"/>
        <w:spacing w:before="360"/>
        <w:jc w:val="center"/>
      </w:pPr>
      <w:r>
        <w:t>ROLE BASED USER MANUAL</w:t>
      </w:r>
    </w:p>
    <w:p>
      <w:pPr>
        <w:pStyle w:val="Title"/>
        <w:jc w:val="center"/>
      </w:pPr>
      <w:r>
        <w:t>CipherContact Super Administrator User Manual</w:t>
      </w:r>
    </w:p>
    <w:p>
      <w:pPr>
        <w:pStyle w:val="CCSubtitle"/>
        <w:jc w:val="center"/>
      </w:pPr>
      <w:r>
        <w:rPr>
          <w:b/>
          <w:color w:val="245D43"/>
        </w:rPr>
        <w:t>Super Administrator</w:t>
      </w:r>
    </w:p>
    <w:p>
      <w:pPr>
        <w:spacing w:before="280" w:after="560"/>
        <w:ind w:left="1037" w:right="1037"/>
        <w:jc w:val="center"/>
      </w:pPr>
      <w:r>
        <w:rPr>
          <w:sz w:val="24"/>
        </w:rPr>
        <w:t>Keep access, security controls, rollout settings, and the protected audit trail governed without becoming a business campaign owner by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2E7E4"/>
          <w:left w:val="single" w:sz="5" w:space="0" w:color="E2E7E4"/>
          <w:bottom w:val="single" w:sz="5" w:space="0" w:color="E2E7E4"/>
          <w:right w:val="single" w:sz="5" w:space="0" w:color="E2E7E4"/>
          <w:insideH w:val="single" w:sz="5" w:space="0" w:color="E2E7E4"/>
          <w:insideV w:val="single" w:sz="5" w:space="0" w:color="E2E7E4"/>
        </w:tblBorders>
      </w:tblPr>
      <w:tblGrid>
        <w:gridCol w:w="2448"/>
        <w:gridCol w:w="4896"/>
      </w:tblGrid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Manual version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Edition date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September 2026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CipherContact web platform</w:t>
            </w:r>
          </w:p>
        </w:tc>
      </w:tr>
    </w:tbl>
    <w:p>
      <w:pPr>
        <w:spacing w:before="480"/>
        <w:ind w:left="792" w:right="792"/>
        <w:jc w:val="center"/>
      </w:pPr>
      <w:r>
        <w:rPr>
          <w:i/>
          <w:color w:val="68736D"/>
        </w:rPr>
        <w:t>Use only the functions visible for your role and scope. If a control is missing, do not try to work around it; ask your supervisor or system administrator.</w:t>
      </w:r>
    </w:p>
    <w:p>
      <w:pPr>
        <w:pStyle w:val="Heading1"/>
      </w:pPr>
      <w:r>
        <w:t>1 Start Here</w:t>
      </w:r>
    </w:p>
    <w:p>
      <w:r>
        <w:t>Use this manual if the role code beside your name includes super_admin. Super Administrator is a technical and security-support role. It is deliberately separate from Manager, so it does not automatically expose business campaign data.</w:t>
      </w:r>
    </w:p>
    <w:p>
      <w:pPr>
        <w:pStyle w:val="Heading2"/>
      </w:pPr>
      <w:r>
        <w:t>Your Role at a Glance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2880"/>
        <w:gridCol w:w="6912"/>
      </w:tblGrid>
      <w:tr>
        <w:trPr>
          <w:tblHeader w:val="true"/>
          <w:cantSplit/>
        </w:trPr>
        <w:tc>
          <w:tcPr>
            <w:tcW w:type="dxa" w:w="2880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Your first destination</w:t>
            </w:r>
          </w:p>
        </w:tc>
        <w:tc>
          <w:tcPr>
            <w:tcW w:type="dxa" w:w="6912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Your main responsibility</w:t>
            </w:r>
          </w:p>
        </w:tc>
      </w:tr>
      <w:tr>
        <w:trPr>
          <w:cantSplit/>
          <w:trHeight w:hRule="atLeast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Overview or Workforce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Keep access, security controls, rollout settings, and the protected audit trail governed without becoming a business campaign owner by default.</w:t>
            </w:r>
          </w:p>
        </w:tc>
      </w:tr>
    </w:tbl>
    <w:p>
      <w:pPr>
        <w:spacing w:after="0"/>
      </w:pPr>
    </w:p>
    <w:p>
      <w:pPr>
        <w:pStyle w:val="Heading2"/>
      </w:pPr>
      <w:r>
        <w:t>You Are Responsible For</w:t>
      </w:r>
    </w:p>
    <w:p>
      <w:pPr>
        <w:pStyle w:val="ListBullet"/>
      </w:pPr>
      <w:r>
        <w:t>Create and appoint Managers within the authorized installation or organization scope.</w:t>
      </w:r>
    </w:p>
    <w:p>
      <w:pPr>
        <w:pStyle w:val="ListBullet"/>
      </w:pPr>
      <w:r>
        <w:t>Create Viewer access when the optional Viewer feature is enabled and the report scope is approved.</w:t>
      </w:r>
    </w:p>
    <w:p>
      <w:pPr>
        <w:pStyle w:val="ListBullet"/>
      </w:pPr>
      <w:r>
        <w:t>Create team records and maintain governed role structures within the access visible to you.</w:t>
      </w:r>
    </w:p>
    <w:p>
      <w:pPr>
        <w:pStyle w:val="ListBullet"/>
      </w:pPr>
      <w:r>
        <w:t>Control rollout feature flags under an approved change process.</w:t>
      </w:r>
    </w:p>
    <w:p>
      <w:pPr>
        <w:pStyle w:val="ListBullet"/>
      </w:pPr>
      <w:r>
        <w:t>Search, filter, and review every account you are authorized to see in User administration - status, activation state, roles, teams, and last login.</w:t>
      </w:r>
    </w:p>
    <w:p>
      <w:pPr>
        <w:pStyle w:val="ListBullet"/>
      </w:pPr>
      <w:r>
        <w:t>Review protected audit activity and use User administration to issue activation codes and reset passwords or MFA for users within your authority.</w:t>
      </w:r>
    </w:p>
    <w:p>
      <w:pPr>
        <w:pStyle w:val="Heading2"/>
      </w:pPr>
      <w:r>
        <w:t>Your Boundaries</w:t>
      </w:r>
    </w:p>
    <w:p>
      <w:pPr>
        <w:pStyle w:val="ListBullet"/>
      </w:pPr>
      <w:r>
        <w:t>You do not receive Campaigns or the Agent workbench from the Super Administrator role alone.</w:t>
      </w:r>
    </w:p>
    <w:p>
      <w:pPr>
        <w:pStyle w:val="ListBullet"/>
      </w:pPr>
      <w:r>
        <w:t>You cannot assign yourself a role, reset your own credentials through the administrator reset function, or approve your own high-risk workforce import.</w:t>
      </w:r>
    </w:p>
    <w:p>
      <w:pPr>
        <w:pStyle w:val="ListBullet"/>
      </w:pPr>
      <w:r>
        <w:t>Manager creation, role management, technical configuration, and authentication-reset authority cannot be delegated.</w:t>
      </w:r>
    </w:p>
    <w:p>
      <w:pPr>
        <w:pStyle w:val="ListBullet"/>
      </w:pPr>
      <w:r>
        <w:t>Do not enable a feature merely to make an error disappear. Confirm the owner, impact, rollback, and reason first.</w:t>
      </w:r>
    </w:p>
    <w:p>
      <w:pPr>
        <w:pStyle w:val="Heading1"/>
        <w:pageBreakBefore w:val="0"/>
      </w:pPr>
      <w:r>
        <w:t>In This Manual</w:t>
      </w:r>
    </w:p>
    <w:p>
      <w:r>
        <w:t>Read sections 1 and 2 before your first sign-in. Then follow the workflows in order the first time you perform each task.</w:t>
      </w:r>
    </w:p>
    <w:p>
      <w:pPr>
        <w:pStyle w:val="ListNumber"/>
      </w:pPr>
      <w:r>
        <w:t>Start Here</w:t>
      </w:r>
    </w:p>
    <w:p>
      <w:pPr>
        <w:pStyle w:val="ListNumber"/>
      </w:pPr>
      <w:r>
        <w:t>Activate and Sign In</w:t>
      </w:r>
    </w:p>
    <w:p>
      <w:pPr>
        <w:pStyle w:val="ListNumber"/>
      </w:pPr>
      <w:r>
        <w:t>Know Your Workspace</w:t>
      </w:r>
    </w:p>
    <w:p>
      <w:pPr>
        <w:pStyle w:val="ListNumber"/>
      </w:pPr>
      <w:r>
        <w:t>Perform Your Main Work</w:t>
      </w:r>
    </w:p>
    <w:p>
      <w:pPr>
        <w:pStyle w:val="ListNumber"/>
      </w:pPr>
      <w:r>
        <w:t>Inbox and Delegations</w:t>
      </w:r>
    </w:p>
    <w:p>
      <w:pPr>
        <w:pStyle w:val="ListNumber"/>
      </w:pPr>
      <w:r>
        <w:t>Protect Contact and Workforce Data</w:t>
      </w:r>
    </w:p>
    <w:p>
      <w:pPr>
        <w:pStyle w:val="ListNumber"/>
      </w:pPr>
      <w:r>
        <w:t>Solve Common Problems</w:t>
      </w:r>
    </w:p>
    <w:p>
      <w:pPr>
        <w:pStyle w:val="ListNumber"/>
      </w:pPr>
      <w:r>
        <w:t>Ready to Work</w:t>
      </w:r>
    </w:p>
    <w:p>
      <w:pPr>
        <w:pStyle w:val="Heading1"/>
      </w:pPr>
      <w:r>
        <w:t>2 Activate and Sign In</w:t>
      </w:r>
    </w:p>
    <w:p>
      <w:pPr>
        <w:pStyle w:val="Heading2"/>
      </w:pPr>
      <w:r>
        <w:t>Activate a New Account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the CipherContact address  </w:t>
      </w:r>
      <w:r>
        <w:t>Use the web address provided by your administrator. Use a current version of Microsoft Edge or Google Chrome.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Choose First time here  </w:t>
      </w:r>
      <w:r>
        <w:t>On the sign-in page, select Activate your account.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Enter the activation code  </w:t>
      </w:r>
      <w:r>
        <w:t>Use the one-time code delivered through the approved offline channel. The code expires after 24 hours and can be used only once.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Set your password  </w:t>
      </w:r>
      <w:r>
        <w:t>Enter and confirm a password of at least 12 characters. Use a unique passphrase that you do not use for another account.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Return to sign in  </w:t>
      </w:r>
      <w:r>
        <w:t>Sign in with your workforce email and the password you just created.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Never send your password, activation code, authenticator setup key, or six-digit code through chat, email, or a screenshot. Support staff should never ask for them.</w:t>
      </w:r>
    </w:p>
    <w:p>
      <w:pPr>
        <w:pStyle w:val="Heading2"/>
      </w:pPr>
      <w:r>
        <w:t>Set Up Two Step Verification</w:t>
      </w:r>
    </w:p>
    <w:p>
      <w:r>
        <w:t>CipherContact uses a manual setup key rather than a QR code. Microsoft Authenticator, Google Authenticator, and other time-based authenticator apps can use this key.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Confirm your identity  </w:t>
      </w:r>
      <w:r>
        <w:t>On Account security, enter your current CipherContact password and select Confirm identity.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Create a setup key  </w:t>
      </w:r>
      <w:r>
        <w:t>Select Create setup key. The key is shown once.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Add an account in your authenticator app  </w:t>
      </w:r>
      <w:r>
        <w:t>Choose Other account or Enter setup key. Use CipherContact as the account name or issuer, your work email as the account, and choose a time-based key.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Enter the setup key  </w:t>
      </w:r>
      <w:r>
        <w:t>Type the key exactly as shown. Spaces are only for readability.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Verify six digits  </w:t>
      </w:r>
      <w:r>
        <w:t>Enter the current six-digit code from the authenticator app and select Activate two-step verification.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Account security page shows Active. Older CipherContact sessions are signed out automatically.</w:t>
      </w:r>
    </w:p>
    <w:p>
      <w:pPr>
        <w:pStyle w:val="Heading2"/>
      </w:pPr>
      <w:r>
        <w:t>Sign In on a Normal Day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Enter your workforce email  </w:t>
      </w:r>
      <w:r>
        <w:t>Use the exact email assigned to your CipherContact account.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Enter your password  </w:t>
      </w:r>
      <w:r>
        <w:t>Use your CipherContact password.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Enter the authenticator code  </w:t>
      </w:r>
      <w:r>
        <w:t>Type the current six-digit code. If the code is nearly changing, wait for the next one.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Select Sign in securely  </w:t>
      </w:r>
      <w:r>
        <w:t>CipherContact opens the first page available to your role.</w:t>
      </w:r>
    </w:p>
    <w:p>
      <w:r>
        <w:t>When you finish, select Log out in the top-right corner. Do not only close the browser tab on a shared or unattended computer.</w:t>
      </w:r>
    </w:p>
    <w:p>
      <w:pPr>
        <w:pStyle w:val="Heading1"/>
      </w:pPr>
      <w:r>
        <w:t>3 Know Your Workspace</w:t>
      </w:r>
    </w:p>
    <w:p>
      <w:r>
        <w:t>The left navigation contains only the areas available to your current roles. The role codes shown beside your name in the top bar confirm the access active in this session.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560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Use it for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Overview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See the workforce, teams, and recent audit activity allowed by your scope.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Workforce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Create users, open profiles, grant Manager or Viewer access, and manage permitted user lifecycle actions.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Bulk import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Stage controlled workforce changes when the feature is enabled.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Delegations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View delegations and lend only capabilities the screen permits.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Teams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View team records and create teams; roster controls still depend on your exact capabilities.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Audit trail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Search successful, failed, and denied events within your audit scope.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Feature flags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Enable or disable server-enforced rollout gates with an audit reason.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Inbox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Read notifications addressed to your account.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Account security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Maintain MFA and perform the recent identity check needed for delegation.</w:t>
            </w:r>
          </w:p>
        </w:tc>
      </w:tr>
    </w:tbl>
    <w:p>
      <w:pPr>
        <w:spacing w:after="0"/>
      </w:pPr>
    </w:p>
    <w:p>
      <w:pPr>
        <w:pStyle w:val="Heading2"/>
      </w:pPr>
      <w:r>
        <w:t>How Role Scope Affects You</w:t>
      </w:r>
    </w:p>
    <w:p>
      <w:r>
        <w:t>A role gives you specific capabilities only inside its assigned scope. Two people with the same role can therefore see different teams or campaigns.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848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it generally covers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Installation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The whole CipherContact installation; normally reserved for technical administration.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Organization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The authorized organization and the teams and campaigns that belong to it.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Team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One named team and work that the team is permitted to reach.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Campaign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One named campaign, commonly through a temporary delegation.</w:t>
            </w:r>
          </w:p>
        </w:tc>
      </w:tr>
    </w:tbl>
    <w:p>
      <w:pPr>
        <w:spacing w:after="0"/>
      </w:pPr>
    </w:p>
    <w:p>
      <w:r>
        <w:t>The interface hides actions you do not hold. A missing button usually means your role, scope, or a rollout feature flag does not permit that action.</w:t>
      </w:r>
    </w:p>
    <w:p>
      <w:pPr>
        <w:pStyle w:val="Heading2"/>
      </w:pPr>
      <w:r>
        <w:t>Shared Controls</w:t>
      </w:r>
    </w:p>
    <w:p>
      <w:pPr>
        <w:pStyle w:val="ListBullet"/>
      </w:pPr>
      <w:r>
        <w:t>Inbox shows your own notifications only. Use Mark read or Mark all read after you act on them.</w:t>
      </w:r>
    </w:p>
    <w:p>
      <w:pPr>
        <w:pStyle w:val="ListBullet"/>
      </w:pPr>
      <w:r>
        <w:t>Account security shows whether two-step verification is active and is also where privileged users confirm identity before granting a delegation.</w:t>
      </w:r>
    </w:p>
    <w:p>
      <w:pPr>
        <w:pStyle w:val="ListBullet"/>
      </w:pPr>
      <w:r>
        <w:t>The sun button changes the light or dark appearance. It does not change your data or permissions.</w:t>
      </w:r>
    </w:p>
    <w:p>
      <w:pPr>
        <w:pStyle w:val="ListBullet"/>
      </w:pPr>
      <w:r>
        <w:t>Log out ends the current server session. Use it whenever you leave the device.</w:t>
      </w:r>
    </w:p>
    <w:p>
      <w:pPr>
        <w:pStyle w:val="Heading1"/>
      </w:pPr>
      <w:r>
        <w:t>4 Perform Your Main Work</w:t>
      </w:r>
    </w:p>
    <w:p>
      <w:pPr>
        <w:pStyle w:val="Heading2"/>
      </w:pPr>
      <w:r>
        <w:t>Workflow 1 Create a Manager Account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Workforce  </w:t>
      </w:r>
      <w:r>
        <w:t>Select New user, enter the person's approved work email and display name, then select Create user.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Capture the activation code once  </w:t>
      </w:r>
      <w:r>
        <w:t>The code is displayed only in the immediate response. Deliver it through the approved offline channel. Do not save it in email or chat.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Open the user's profile  </w:t>
      </w:r>
      <w:r>
        <w:t>Return to Workforce and select the person.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Grant the Manager role  </w:t>
      </w:r>
      <w:r>
        <w:t>Choose manager, select the approved organization or team scope, and select Grant role.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Verify access  </w:t>
      </w:r>
      <w:r>
        <w:t>Confirm manager appears in the active Roles list. Ask the user to activate and enroll MFA themselves.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new user has an active Manager role at the intended scope and can activate their own account.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A user is created with no role. Creation alone does not grant access to business functions. You also cannot grant a role to yourself.</w:t>
      </w:r>
    </w:p>
    <w:p>
      <w:pPr>
        <w:pStyle w:val="Heading2"/>
      </w:pPr>
      <w:r>
        <w:t>Workflow 2 Create a Team and Check Its Scope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Workforce  </w:t>
      </w:r>
      <w:r>
        <w:t>Go to the Teams section and select New team.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Enter the team identity  </w:t>
      </w:r>
      <w:r>
        <w:t>Use a clear team name and a stable unique code used by role scopes and import files.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Create the team  </w:t>
      </w:r>
      <w:r>
        <w:t>Select Create team and review the team detail page.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Confirm roster authority  </w:t>
      </w:r>
      <w:r>
        <w:t>If Add to team is not visible, your Super Administrator role does not include roster appointment authority. Ask the authorized Manager or Team Leader to manage membership.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team appears under Teams with the intended name, code, and default Africa/Harare timezone.</w:t>
      </w:r>
    </w:p>
    <w:p>
      <w:pPr>
        <w:pStyle w:val="Heading2"/>
      </w:pPr>
      <w:r>
        <w:t>Workflow 3 Change a Feature Flag Safely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Confirm authorization  </w:t>
      </w:r>
      <w:r>
        <w:t>Verify the approved change owner, affected workflow, planned time, and rollback instruction.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Open Feature flags  </w:t>
      </w:r>
      <w:r>
        <w:t>Find the exact server-enforced flag. Do not infer its meaning from a similar name.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Enter a concise reason  </w:t>
      </w:r>
      <w:r>
        <w:t>Use the approved change or incident reference where available.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Select Enable or Disable  </w:t>
      </w:r>
      <w:r>
        <w:t>The change takes effect immediately. AI remains permanently disabled for this release.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Verify the intended workflow  </w:t>
      </w:r>
      <w:r>
        <w:t>Ask the business owner to confirm the affected screen or operation, then review the audit trail.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selected flag shows the new state, and an audit event records who changed it and why.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Feature flags narrow system availability; they never give a user permission their role does not already grant.</w:t>
      </w:r>
    </w:p>
    <w:p>
      <w:pPr>
        <w:pStyle w:val="Heading2"/>
      </w:pPr>
      <w:r>
        <w:t>Workflow 4 Review a Security or Access Event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Audit trail  </w:t>
      </w:r>
      <w:r>
        <w:t>Start with the date range and result filter.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Narrow the action  </w:t>
      </w:r>
      <w:r>
        <w:t>Use an action fragment such as auth, workforce, flags, delegation, or import.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Confirm actor and result  </w:t>
      </w:r>
      <w:r>
        <w:t>Review who acted, whether it succeeded, the target type, and the recorded reason.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Escalate with identifiers only  </w:t>
      </w:r>
      <w:r>
        <w:t>Share event time, action, actor, and target type through the incident channel. Do not copy contact data or secrets.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You have a time-bounded, scope-correct record of the relevant activity without exposing unnecessary data.</w:t>
      </w:r>
    </w:p>
    <w:p>
      <w:pPr>
        <w:pStyle w:val="Heading2"/>
      </w:pPr>
      <w:r>
        <w:t>Workflow 5 Handle Password or MFA Lockout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Verify the person's identity  </w:t>
      </w:r>
      <w:r>
        <w:t>Follow the organization's approved support identity check. Never accept a password or authenticator code as proof.</w:t>
      </w:r>
    </w:p>
    <w:p>
      <w:pPr>
        <w:pStyle w:val="CCStep"/>
        <w:keepLines/>
      </w:pPr>
      <w:r>
        <w:t>2.  Open their profile in User administration  Go to Admin/Users, search for the person, and open their row. Issuing an activation code, resetting a password, and resetting MFA are separate actions there, gated to Reset Auth authority - a Manager, Team Leader, or Team Captain cannot see or use them even if they can see the directory itself.</w:t>
      </w:r>
    </w:p>
    <w:p>
      <w:pPr>
        <w:pStyle w:val="CCStep"/>
      </w:pPr>
      <w:r>
        <w:t>3.  Confirm your identity again if asked  Sensitive actions require a recent password confirmation. If more than a few minutes have passed since you last confirmed it at Account security, you'll be sent back there before the action completes.</w:t>
      </w:r>
    </w:p>
    <w:p>
      <w:pPr>
        <w:pStyle w:val="CCStep"/>
      </w:pPr>
      <w:r>
        <w:t>4.  Choose Issue activation code, Reset password, or Reset MFA  Each is its own form naming the person, and none can be used on your own account.</w:t>
      </w:r>
    </w:p>
    <w:p>
      <w:pPr>
        <w:pStyle w:val="CCStep"/>
        <w:keepLines/>
      </w:pPr>
      <w:r>
        <w:t>5.  Reset only the required factor  A password reset clears the old password, signs the user out everywhere, and issues a new one-time activation code. An MFA reset clears enrollment and signs the user out everywhere; they must enroll again.</w:t>
      </w:r>
    </w:p>
    <w:p>
      <w:pPr>
        <w:pStyle w:val="CCStep"/>
        <w:keepLines/>
      </w:pPr>
      <w:r>
        <w:t>6.  Deliver recovery material safely  A new or replacement activation code is shown once, on its own result page. Copy it, hand it through the approved offline channel, then select Done - it will not be shown again.</w:t>
      </w:r>
    </w:p>
    <w:p>
      <w:pPr>
        <w:pStyle w:val="CCStep"/>
        <w:keepLines/>
      </w:pPr>
      <w:r>
        <w:t>7.  Confirm sessions were revoked  Both actions immediately end the user's existing sessions and are recorded as audit events naming you as the actor, without recording the code or password itself.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affected user receives controlled recovery without revealing their old password, MFA key, or code.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Self-service administrator reset is not allowed. If your own Super Administrator access is locked, use the separate emergency-access procedure and a second authorized person.</w:t>
      </w:r>
    </w:p>
    <w:p>
      <w:pPr>
        <w:pStyle w:val="Heading1"/>
        <w:pageBreakBefore w:val="0"/>
      </w:pPr>
      <w:r>
        <w:t>5 Inbox and Delegations</w:t>
      </w:r>
    </w:p>
    <w:p>
      <w:pPr>
        <w:pStyle w:val="Heading2"/>
      </w:pPr>
      <w:r>
        <w:t>Use Your Inbox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Inbox  </w:t>
      </w:r>
      <w:r>
        <w:t>Check the unread count in the left navigation at the beginning and end of your work period.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Read the message  </w:t>
      </w:r>
      <w:r>
        <w:t>Notifications summarize the event and never contain raw phone numbers or contact notes.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Open the related item  </w:t>
      </w:r>
      <w:r>
        <w:t>If a message offers an authorized link, use it to review the item inside CipherContact.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Mark the message read  </w:t>
      </w:r>
      <w:r>
        <w:t>Mark messages after you have understood or completed the required action.</w:t>
      </w:r>
    </w:p>
    <w:p>
      <w:pPr>
        <w:pStyle w:val="Heading2"/>
      </w:pPr>
      <w:r>
        <w:t>Grant Temporary Authority</w:t>
      </w:r>
    </w:p>
    <w:p>
      <w:r>
        <w:t>Use Delegations only to cover a genuine operational need, such as approved leave. You can lend only capabilities you own through your role, at a scope your role covers. A capability that you hold only through someone else's delegation cannot be passed on again.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Confirm your identity  </w:t>
      </w:r>
      <w:r>
        <w:t>Open Account security and complete the password check. Return to Delegations within a few minutes.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Choose the colleague  </w:t>
      </w:r>
      <w:r>
        <w:t>Select Delegate to. Never delegate to a shared account or to yourself.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Choose the scope  </w:t>
      </w:r>
      <w:r>
        <w:t>Select team, campaign, organization, or installation, then choose the matching team or campaign when required.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Set the UTC window  </w:t>
      </w:r>
      <w:r>
        <w:t>Enter an end time whenever possible. Dates and times on this screen are UTC, not local time.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Choose the minimum capabilities  </w:t>
      </w:r>
      <w:r>
        <w:t>Select only what the colleague needs and enter a clear reason.</w:t>
      </w:r>
    </w:p>
    <w:p>
      <w:pPr>
        <w:pStyle w:val="CCStep"/>
        <w:keepLines/>
      </w:pPr>
      <w:r>
        <w:rPr>
          <w:b/>
        </w:rPr>
        <w:t xml:space="preserve">6.  </w:t>
      </w:r>
      <w:r>
        <w:rPr>
          <w:b/>
        </w:rPr>
        <w:t xml:space="preserve">Grant and verify  </w:t>
      </w:r>
      <w:r>
        <w:t>Select Grant delegation, then confirm the row shows the intended scope, window, and Active or Scheduled state.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Technical configuration, authentication resets, Manager creation, and role management cannot be delegated. Revoke a delegation immediately when the cover is no longer needed.</w:t>
      </w:r>
    </w:p>
    <w:p>
      <w:pPr>
        <w:pStyle w:val="Heading1"/>
      </w:pPr>
      <w:r>
        <w:t>6 Protect Contact and Workforce Data</w:t>
      </w:r>
    </w:p>
    <w:p>
      <w:r>
        <w:t>CipherContact is designed to keep campaign databases inside a controlled workflow. Your access is personal, scoped, and recorded.</w:t>
      </w:r>
    </w:p>
    <w:p>
      <w:pPr>
        <w:pStyle w:val="ListBullet"/>
      </w:pPr>
      <w:r>
        <w:t>Use your own account only. Never share passwords, activation codes, setup keys, or authenticator codes.</w:t>
      </w:r>
    </w:p>
    <w:p>
      <w:pPr>
        <w:pStyle w:val="ListBullet"/>
      </w:pPr>
      <w:r>
        <w:t>Do not copy contact details into personal notes, email, chat, screenshots, browser extensions, or unapproved spreadsheets.</w:t>
      </w:r>
    </w:p>
    <w:p>
      <w:pPr>
        <w:pStyle w:val="ListBullet"/>
      </w:pPr>
      <w:r>
        <w:t>Use real personal data only for the approved campaign purpose and only while your role requires it.</w:t>
      </w:r>
    </w:p>
    <w:p>
      <w:pPr>
        <w:pStyle w:val="ListBullet"/>
      </w:pPr>
      <w:r>
        <w:t>Do not try to reach a hidden page or reuse another person's link, identifier, or session.</w:t>
      </w:r>
    </w:p>
    <w:p>
      <w:pPr>
        <w:pStyle w:val="ListBullet"/>
      </w:pPr>
      <w:r>
        <w:t>Treat explicit do-not-call outcomes as immediate. The number is suppressed across active campaigns; do not retry it or ask an agent to retry it.</w:t>
      </w:r>
    </w:p>
    <w:p>
      <w:pPr>
        <w:pStyle w:val="ListBullet"/>
      </w:pPr>
      <w:r>
        <w:t>Report suspected wrong access, accidental disclosure, a lost device, or a mistaken DNC immediately. Do not investigate by copying more data.</w:t>
      </w:r>
    </w:p>
    <w:p>
      <w:pPr>
        <w:pStyle w:val="ListBullet"/>
      </w:pPr>
      <w:r>
        <w:t>Your role does not authorize a raw campaign export. Ask an authorized Manager, Team Leader, or Team Captain if a completed-campaign export is legitimately required.</w:t>
      </w:r>
    </w:p>
    <w:p>
      <w:pPr>
        <w:pStyle w:val="Heading2"/>
      </w:pPr>
      <w:r>
        <w:t>What the Audit Trail Means</w:t>
      </w:r>
    </w:p>
    <w:p>
      <w:r>
        <w:t>Actions performed under your Super Administrator access are linked to your account. Successful, failed, and denied actions may all be recorded. Enter truthful reasons and notes; do not include passwords, authenticator secrets, or unnecessary personal information.</w:t>
      </w:r>
    </w:p>
    <w:p>
      <w:pPr>
        <w:pStyle w:val="Heading1"/>
      </w:pPr>
      <w:r>
        <w:t>7 Solve Common Problems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3096"/>
        <w:gridCol w:w="6696"/>
      </w:tblGrid>
      <w:tr>
        <w:trPr>
          <w:tblHeader w:val="true"/>
          <w:cantSplit/>
        </w:trPr>
        <w:tc>
          <w:tcPr>
            <w:tcW w:type="dxa" w:w="3096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you see</w:t>
            </w:r>
          </w:p>
        </w:tc>
        <w:tc>
          <w:tcPr>
            <w:tcW w:type="dxa" w:w="6696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Invalid email, password, or code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Check the email, wait for a fresh six-digit code, and try once more. Repeated guessing can trigger a temporary rate limit.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Setup key already in progress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Use the existing authenticator entry and verify its code, or create a new setup key and replace the old entry.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Your session expired or the form was stale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Reload the page, confirm the current information, and submit the action once.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Not authorized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Check the role codes beside your name and the item scope. Ask your supervisor to correct the assignment; do not ask for another user's login.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 feature is currently disabled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Stop the workflow and ask the authorized owner whether the rollout flag should be enabled. Do not attempt a workaround.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 background job is still validating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Wait briefly, refresh once, and check Inbox. Do not upload the same file repeatedly.</w:t>
            </w:r>
          </w:p>
        </w:tc>
      </w:tr>
    </w:tbl>
    <w:p>
      <w:pPr>
        <w:spacing w:after="0"/>
      </w:pPr>
    </w:p>
    <w:p>
      <w:pPr>
        <w:pStyle w:val="Heading2"/>
      </w:pPr>
      <w:r>
        <w:t>Escalate When</w:t>
      </w:r>
    </w:p>
    <w:p>
      <w:pPr>
        <w:pStyle w:val="ListBullet"/>
      </w:pPr>
      <w:r>
        <w:t>A Super Administrator account is locked, compromised, or missing its expected role.</w:t>
      </w:r>
    </w:p>
    <w:p>
      <w:pPr>
        <w:pStyle w:val="ListBullet"/>
      </w:pPr>
      <w:r>
        <w:t>A feature flag changed without approval or an important workflow remains unavailable after an approved change.</w:t>
      </w:r>
    </w:p>
    <w:p>
      <w:pPr>
        <w:pStyle w:val="ListBullet"/>
      </w:pPr>
      <w:r>
        <w:t>Audit activity shows repeated denied access, unexpected role changes, or unknown actors.</w:t>
      </w:r>
    </w:p>
    <w:p>
      <w:pPr>
        <w:pStyle w:val="ListBullet"/>
      </w:pPr>
      <w:r>
        <w:t>A one-time activation code, setup key, password, or authenticator code may have been exposed.</w:t>
      </w:r>
    </w:p>
    <w:p>
      <w:pPr>
        <w:pStyle w:val="ListBullet"/>
      </w:pPr>
      <w:r>
        <w:t>A request would require business campaign access that your technical role does not provide.</w:t>
      </w:r>
    </w:p>
    <w:p>
      <w:pPr>
        <w:pStyle w:val="Heading1"/>
      </w:pPr>
      <w:r>
        <w:t>8 Ready to Work</w:t>
      </w:r>
    </w:p>
    <w:p>
      <w:pPr>
        <w:pStyle w:val="Heading2"/>
      </w:pPr>
      <w:r>
        <w:t>First Day Practice</w:t>
      </w:r>
    </w:p>
    <w:p>
      <w:r>
        <w:t>Complete the practice with synthetic training data only. Do not use a real customer's phone number for training.</w:t>
      </w:r>
    </w:p>
    <w:p>
      <w:pPr>
        <w:pStyle w:val="ListBullet"/>
      </w:pPr>
      <w:r>
        <w:t>Activate your account and complete two-step verification.</w:t>
      </w:r>
    </w:p>
    <w:p>
      <w:pPr>
        <w:pStyle w:val="ListBullet"/>
      </w:pPr>
      <w:r>
        <w:t>Confirm the role code beside your name matches the access you were assigned.</w:t>
      </w:r>
    </w:p>
    <w:p>
      <w:pPr>
        <w:pStyle w:val="ListBullet"/>
      </w:pPr>
      <w:r>
        <w:t>Open every navigation area available to you and identify its purpose.</w:t>
      </w:r>
    </w:p>
    <w:p>
      <w:pPr>
        <w:pStyle w:val="ListBullet"/>
      </w:pPr>
      <w:r>
        <w:t>Complete one supervised example of your main workflow and confirm the expected result.</w:t>
      </w:r>
    </w:p>
    <w:p>
      <w:pPr>
        <w:pStyle w:val="ListBullet"/>
      </w:pPr>
      <w:r>
        <w:t>Open Inbox, mark a training notification read if one exists, and sign out.</w:t>
      </w:r>
    </w:p>
    <w:p>
      <w:pPr>
        <w:pStyle w:val="Heading2"/>
      </w:pPr>
      <w:r>
        <w:t>Start of Work Checklist</w:t>
      </w:r>
    </w:p>
    <w:p>
      <w:pPr>
        <w:pStyle w:val="ListBullet"/>
      </w:pPr>
      <w:r>
        <w:t>Confirm your role shows super_admin and no unexpected additional role.</w:t>
      </w:r>
    </w:p>
    <w:p>
      <w:pPr>
        <w:pStyle w:val="ListBullet"/>
      </w:pPr>
      <w:r>
        <w:t>Check Inbox and the most recent denied or failed audit events.</w:t>
      </w:r>
    </w:p>
    <w:p>
      <w:pPr>
        <w:pStyle w:val="ListBullet"/>
      </w:pPr>
      <w:r>
        <w:t>Confirm there is an approved reason before changing any flag or access assignment.</w:t>
      </w:r>
    </w:p>
    <w:p>
      <w:pPr>
        <w:pStyle w:val="ListBullet"/>
      </w:pPr>
      <w:r>
        <w:t>Verify the intended scope before opening or modifying a user or team.</w:t>
      </w:r>
    </w:p>
    <w:p>
      <w:pPr>
        <w:pStyle w:val="Heading2"/>
      </w:pPr>
      <w:r>
        <w:t>End of Work Checklist</w:t>
      </w:r>
    </w:p>
    <w:p>
      <w:pPr>
        <w:pStyle w:val="ListBullet"/>
      </w:pPr>
      <w:r>
        <w:t>Revoke temporary delegations that are no longer required.</w:t>
      </w:r>
    </w:p>
    <w:p>
      <w:pPr>
        <w:pStyle w:val="ListBullet"/>
      </w:pPr>
      <w:r>
        <w:t>Confirm any flag change has been verified by the workflow owner and recorded in the change log.</w:t>
      </w:r>
    </w:p>
    <w:p>
      <w:pPr>
        <w:pStyle w:val="ListBullet"/>
      </w:pPr>
      <w:r>
        <w:t>Securely transfer any one-time activation code that must still be delivered, then remove your temporary copy.</w:t>
      </w:r>
    </w:p>
    <w:p>
      <w:pPr>
        <w:pStyle w:val="ListBullet"/>
      </w:pPr>
      <w:r>
        <w:t>Mark completed notifications read and log out.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You are ready to use CipherContact as a Super Administrator when you can complete the start checklist, your main workflow, and a secure logout without another person's credentials or unapproved copies of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6D"/>
        <w:sz w:val="16"/>
      </w:rPr>
      <w:t xml:space="preserve">Internal user guide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1168" cy="201168"/>
          <wp:docPr id="1" name="Picture 1" descr="CipherContact logo" title="CipherContac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phercontact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ptos" w:hAnsi="Aptos"/>
        <w:color w:val="68736D"/>
        <w:sz w:val="16"/>
      </w:rPr>
      <w:t>CipherContact  |  Super Administrator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1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74" w:hanging="259"/>
      <w:contextualSpacing/>
    </w:pPr>
    <w:rPr>
      <w:rFonts w:ascii="Aptos" w:hAnsi="Aptos"/>
      <w:color w:val="11181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74" w:hanging="259"/>
      <w:contextualSpacing/>
    </w:pPr>
    <w:rPr>
      <w:rFonts w:ascii="Aptos" w:hAnsi="Aptos"/>
      <w:color w:val="11181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Kicker">
    <w:name w:val="CC Kicker"/>
    <w:pPr>
      <w:keepNext/>
      <w:spacing w:after="100"/>
    </w:pPr>
    <w:rPr>
      <w:rFonts w:ascii="Aptos" w:hAnsi="Aptos"/>
      <w:b/>
      <w:caps/>
      <w:color w:val="245D43"/>
      <w:sz w:val="18"/>
    </w:rPr>
  </w:style>
  <w:style w:type="paragraph" w:customStyle="1" w:styleId="CCSubtitle">
    <w:name w:val="CC Subtitle"/>
    <w:pPr>
      <w:spacing w:after="280"/>
    </w:pPr>
    <w:rPr>
      <w:rFonts w:ascii="Aptos" w:hAnsi="Aptos"/>
      <w:b w:val="0"/>
      <w:color w:val="26322D"/>
      <w:sz w:val="30"/>
    </w:rPr>
  </w:style>
  <w:style w:type="paragraph" w:customStyle="1" w:styleId="CCSmall">
    <w:name w:val="CC Small"/>
    <w:pPr>
      <w:spacing w:after="100"/>
    </w:pPr>
    <w:rPr>
      <w:rFonts w:ascii="Aptos" w:hAnsi="Aptos"/>
      <w:b w:val="0"/>
      <w:color w:val="68736D"/>
      <w:sz w:val="17"/>
    </w:rPr>
  </w:style>
  <w:style w:type="paragraph" w:customStyle="1" w:styleId="CCStep">
    <w:name w:val="CC Step"/>
    <w:pPr>
      <w:spacing w:after="100"/>
      <w:ind w:left="461" w:hanging="374"/>
    </w:pPr>
    <w:rPr>
      <w:rFonts w:ascii="Aptos" w:hAnsi="Aptos"/>
      <w:b w:val="0"/>
      <w:color w:val="11181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CipherContact Super Administrator User Manual</dc:title>
  <dc:subject>Role-based CipherContact user manual</dc:subject>
  <dc:creator>CipherContact Operations</dc:creator>
  <cp:keywords>CipherContact, user guide, role manual</cp:keywords>
  <dc:description>generated by python-docx</dc:description>
  <cp:lastModifiedBy>CipherContact Operations</cp:lastModifiedBy>
  <cp:revision>1</cp:revision>
  <dcterms:created xsi:type="dcterms:W3CDTF">2013-12-23T23:15:00Z</dcterms:created>
  <dcterms:modified xsi:type="dcterms:W3CDTF">2013-12-23T23:15:00Z</dcterms:modified>
  <cp:category/>
</cp:coreProperties>
</file>