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 201 - DSA II</w:t>
      </w:r>
    </w:p>
    <w:p w:rsidR="00000000" w:rsidDel="00000000" w:rsidP="00000000" w:rsidRDefault="00000000" w:rsidRPr="00000000" w14:paraId="00000002">
      <w:pPr>
        <w:jc w:val="center"/>
        <w:rPr>
          <w:b w:val="1"/>
        </w:rPr>
      </w:pPr>
      <w:r w:rsidDel="00000000" w:rsidR="00000000" w:rsidRPr="00000000">
        <w:rPr>
          <w:b w:val="1"/>
          <w:rtl w:val="0"/>
        </w:rPr>
        <w:t xml:space="preserve">Quiz 7 - 16 Mar 2023</w:t>
      </w:r>
    </w:p>
    <w:p w:rsidR="00000000" w:rsidDel="00000000" w:rsidP="00000000" w:rsidRDefault="00000000" w:rsidRPr="00000000" w14:paraId="00000003">
      <w:pPr>
        <w:jc w:val="left"/>
        <w:rPr/>
      </w:pPr>
      <w:r w:rsidDel="00000000" w:rsidR="00000000" w:rsidRPr="00000000">
        <w:rPr>
          <w:rtl w:val="0"/>
        </w:rPr>
        <w:t xml:space="preserve">Name</w:t>
        <w:tab/>
        <w:tab/>
        <w:tab/>
        <w:tab/>
        <w:tab/>
        <w:tab/>
        <w:t xml:space="preserve">Roll number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A friend of yours is taking all the same courses and has (almost) same knowledge as you have except for AVL trees. He looks at what AVL is and immediately questions if and why it works. Explain to him in your own words why a AVL will be a balanced tree.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