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201 - DSA II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8 - 28 Mar 2023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ab/>
        <w:t xml:space="preserve">Roll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Q1. In your assignments you have designed and implemented the classes for node and structure for an AVL tree. In this quiz design an abstract data type class for red-black tree.You may define a seperate node class or use the sam from AVL tree if no changes are needed.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201 - DSA II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8 - 28 Mar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ab/>
        <w:tab/>
        <w:tab/>
        <w:t xml:space="preserve">Roll number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Q1. In your assignments you have designed and implemented the classes for node and structure for an AVL tree. In this quiz design an abstract data type class for 2-3  tree. You may define a seperate node class or use the sam from AVL tree if no changes are needed.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