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2E8F" w14:textId="77777777" w:rsidR="007E3850" w:rsidRPr="007E3850" w:rsidRDefault="007E3850" w:rsidP="00DF1583">
      <w:pPr>
        <w:rPr>
          <w:b/>
          <w:bCs/>
          <w:sz w:val="20"/>
          <w:szCs w:val="24"/>
          <w:rtl/>
        </w:rPr>
      </w:pPr>
      <w:r w:rsidRPr="007E3850">
        <w:rPr>
          <w:rFonts w:hint="cs"/>
          <w:b/>
          <w:bCs/>
          <w:sz w:val="20"/>
          <w:szCs w:val="24"/>
          <w:rtl/>
        </w:rPr>
        <w:t>سامانه رسا</w:t>
      </w:r>
    </w:p>
    <w:p w14:paraId="68954A4D" w14:textId="006F19F3" w:rsidR="00DF1583" w:rsidRPr="007E3850" w:rsidRDefault="00DF1583" w:rsidP="00DF1583">
      <w:pPr>
        <w:rPr>
          <w:noProof/>
          <w:rtl/>
        </w:rPr>
      </w:pPr>
      <w:r w:rsidRPr="007E3850">
        <w:rPr>
          <w:rFonts w:hint="eastAsia"/>
          <w:sz w:val="20"/>
          <w:szCs w:val="24"/>
          <w:rtl/>
        </w:rPr>
        <w:t>سامانه</w:t>
      </w:r>
      <w:r w:rsidRPr="007E3850">
        <w:rPr>
          <w:sz w:val="20"/>
          <w:szCs w:val="24"/>
          <w:rtl/>
        </w:rPr>
        <w:t xml:space="preserve"> رسا 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ک</w:t>
      </w:r>
      <w:r w:rsidRPr="007E3850">
        <w:rPr>
          <w:rtl/>
        </w:rPr>
        <w:t xml:space="preserve"> بستر 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کپارچه</w:t>
      </w:r>
      <w:r w:rsidRPr="007E3850">
        <w:rPr>
          <w:rtl/>
        </w:rPr>
        <w:t xml:space="preserve"> برا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بانک‌ها </w:t>
      </w:r>
      <w:r w:rsidRPr="007E3850">
        <w:rPr>
          <w:rFonts w:hint="cs"/>
          <w:rtl/>
        </w:rPr>
        <w:t>و موسسات مالی</w:t>
      </w:r>
      <w:r w:rsidRPr="007E3850">
        <w:t xml:space="preserve"> </w:t>
      </w:r>
      <w:r w:rsidRPr="007E3850">
        <w:rPr>
          <w:rFonts w:hint="cs"/>
          <w:rtl/>
          <w:lang w:bidi="fa-IR"/>
        </w:rPr>
        <w:t>و سایر سازمان‌ها</w:t>
      </w:r>
      <w:r w:rsidRPr="007E3850">
        <w:rPr>
          <w:rFonts w:hint="cs"/>
          <w:rtl/>
        </w:rPr>
        <w:t xml:space="preserve"> بوده که دارای </w:t>
      </w:r>
      <w:r w:rsidRPr="007E3850">
        <w:rPr>
          <w:rFonts w:hint="cs"/>
          <w:rtl/>
          <w:lang w:bidi="fa-IR"/>
        </w:rPr>
        <w:t>قرارداد عضویت و مجوز دسترسی توسط بانک مرکزی هستند و</w:t>
      </w:r>
      <w:r w:rsidRPr="007E3850">
        <w:rPr>
          <w:rtl/>
        </w:rPr>
        <w:t xml:space="preserve"> به آن‌ها امکان م</w:t>
      </w:r>
      <w:r w:rsidRPr="007E3850">
        <w:rPr>
          <w:rFonts w:hint="cs"/>
          <w:rtl/>
        </w:rPr>
        <w:t>ی‌</w:t>
      </w:r>
      <w:r w:rsidRPr="007E3850">
        <w:rPr>
          <w:rFonts w:hint="eastAsia"/>
          <w:rtl/>
        </w:rPr>
        <w:t>دهد</w:t>
      </w:r>
      <w:r w:rsidRPr="007E3850">
        <w:rPr>
          <w:rtl/>
        </w:rPr>
        <w:t xml:space="preserve"> گزارش‌ها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اعتبارسنج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مشتر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ان</w:t>
      </w:r>
      <w:r w:rsidRPr="007E3850">
        <w:rPr>
          <w:rtl/>
        </w:rPr>
        <w:t xml:space="preserve"> خود را از طر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ق</w:t>
      </w:r>
      <w:r w:rsidRPr="007E3850">
        <w:rPr>
          <w:rtl/>
        </w:rPr>
        <w:t xml:space="preserve"> ارتباط با شرکت </w:t>
      </w:r>
      <w:r w:rsidRPr="007E3850">
        <w:rPr>
          <w:rFonts w:hint="cs"/>
          <w:rtl/>
        </w:rPr>
        <w:t>اعتبارسنجی ایران</w:t>
      </w:r>
      <w:r w:rsidRPr="007E3850">
        <w:rPr>
          <w:rtl/>
        </w:rPr>
        <w:t xml:space="preserve"> در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افت</w:t>
      </w:r>
      <w:r w:rsidRPr="007E3850">
        <w:rPr>
          <w:rtl/>
        </w:rPr>
        <w:t xml:space="preserve"> کنند. ا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ن</w:t>
      </w:r>
      <w:r w:rsidRPr="007E3850">
        <w:rPr>
          <w:rtl/>
        </w:rPr>
        <w:t xml:space="preserve"> سامانه به بانک‌ها</w:t>
      </w:r>
      <w:r w:rsidRPr="007E3850">
        <w:rPr>
          <w:rFonts w:hint="cs"/>
          <w:rtl/>
        </w:rPr>
        <w:t>/موسسات</w:t>
      </w:r>
      <w:r w:rsidRPr="007E3850">
        <w:rPr>
          <w:rtl/>
        </w:rPr>
        <w:t xml:space="preserve"> اجازه م</w:t>
      </w:r>
      <w:r w:rsidRPr="007E3850">
        <w:rPr>
          <w:rFonts w:hint="cs"/>
          <w:rtl/>
        </w:rPr>
        <w:t>ی‌</w:t>
      </w:r>
      <w:r w:rsidRPr="007E3850">
        <w:rPr>
          <w:rFonts w:hint="eastAsia"/>
          <w:rtl/>
        </w:rPr>
        <w:t>دهد</w:t>
      </w:r>
      <w:r w:rsidRPr="007E3850">
        <w:rPr>
          <w:rtl/>
        </w:rPr>
        <w:t xml:space="preserve"> تا به شکل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سر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ع</w:t>
      </w:r>
      <w:r w:rsidRPr="007E3850">
        <w:rPr>
          <w:rtl/>
        </w:rPr>
        <w:t xml:space="preserve"> و دق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ق</w:t>
      </w:r>
      <w:r w:rsidRPr="007E3850">
        <w:rPr>
          <w:rtl/>
        </w:rPr>
        <w:t xml:space="preserve"> وضع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ت</w:t>
      </w:r>
      <w:r w:rsidRPr="007E3850">
        <w:rPr>
          <w:rtl/>
        </w:rPr>
        <w:t xml:space="preserve"> اعتبار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مشتر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ان</w:t>
      </w:r>
      <w:r w:rsidRPr="007E3850">
        <w:rPr>
          <w:rtl/>
        </w:rPr>
        <w:t xml:space="preserve"> خود را بررس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و ارز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اب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کنند</w:t>
      </w:r>
      <w:r w:rsidRPr="007E3850">
        <w:rPr>
          <w:rtl/>
        </w:rPr>
        <w:t>.</w:t>
      </w:r>
      <w:r w:rsidRPr="007E3850">
        <w:rPr>
          <w:noProof/>
        </w:rPr>
        <w:t xml:space="preserve"> </w:t>
      </w:r>
    </w:p>
    <w:p w14:paraId="42506C06" w14:textId="77777777" w:rsidR="00DF1583" w:rsidRPr="007E3850" w:rsidRDefault="00DF1583" w:rsidP="00DF1583">
      <w:pPr>
        <w:rPr>
          <w:rtl/>
          <w:lang w:bidi="fa-IR"/>
        </w:rPr>
      </w:pPr>
      <w:r w:rsidRPr="007E3850">
        <w:rPr>
          <w:rFonts w:hint="cs"/>
          <w:noProof/>
          <w:rtl/>
        </w:rPr>
        <w:t>این ارتباط از طریق لینک مستقیم بین سازمانی (</w:t>
      </w:r>
      <w:r w:rsidRPr="007E3850">
        <w:rPr>
          <w:noProof/>
        </w:rPr>
        <w:t>MPLS</w:t>
      </w:r>
      <w:r w:rsidRPr="007E3850">
        <w:rPr>
          <w:rFonts w:hint="cs"/>
          <w:noProof/>
          <w:rtl/>
          <w:lang w:bidi="fa-IR"/>
        </w:rPr>
        <w:t>) بوده و بر روی بستر اینترنت نیست.</w:t>
      </w:r>
    </w:p>
    <w:p w14:paraId="7D6CCFA8" w14:textId="77777777" w:rsidR="005B153C" w:rsidRPr="007E3850" w:rsidRDefault="005B153C">
      <w:pPr>
        <w:rPr>
          <w:rtl/>
        </w:rPr>
      </w:pPr>
    </w:p>
    <w:p w14:paraId="481F6F40" w14:textId="5EAC5C2D" w:rsidR="00535439" w:rsidRPr="007E3850" w:rsidRDefault="00535439">
      <w:pPr>
        <w:rPr>
          <w:b/>
          <w:bCs/>
          <w:sz w:val="20"/>
          <w:szCs w:val="24"/>
          <w:rtl/>
        </w:rPr>
      </w:pPr>
      <w:r w:rsidRPr="007E3850">
        <w:rPr>
          <w:rFonts w:hint="cs"/>
          <w:b/>
          <w:bCs/>
          <w:sz w:val="20"/>
          <w:szCs w:val="24"/>
          <w:rtl/>
        </w:rPr>
        <w:t>هشدار اعتباری</w:t>
      </w:r>
    </w:p>
    <w:p w14:paraId="0BD2081E" w14:textId="77777777" w:rsidR="00535439" w:rsidRPr="007E3850" w:rsidRDefault="00535439" w:rsidP="00535439">
      <w:pPr>
        <w:pStyle w:val="Normal1"/>
      </w:pPr>
      <w:r w:rsidRPr="007E3850">
        <w:rPr>
          <w:rFonts w:hint="cs"/>
          <w:rtl/>
        </w:rPr>
        <w:t xml:space="preserve">سیستم </w:t>
      </w:r>
      <w:r w:rsidRPr="007E3850">
        <w:rPr>
          <w:rFonts w:hint="eastAsia"/>
          <w:rtl/>
        </w:rPr>
        <w:t>هشدار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اعتبار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اعلان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است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که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به</w:t>
      </w:r>
      <w:r w:rsidRPr="007E3850">
        <w:rPr>
          <w:rtl/>
        </w:rPr>
        <w:t xml:space="preserve"> </w:t>
      </w:r>
      <w:r w:rsidRPr="007E3850">
        <w:rPr>
          <w:rFonts w:hint="cs"/>
          <w:rtl/>
        </w:rPr>
        <w:t>مدیریت پورتفو وام‌دهندگان و وام‌گیرندگان کمک می</w:t>
      </w:r>
      <w:r w:rsidRPr="007E3850">
        <w:rPr>
          <w:rFonts w:hint="cs"/>
          <w:rtl/>
          <w:lang w:bidi="fa-IR"/>
        </w:rPr>
        <w:t>‌</w:t>
      </w:r>
      <w:r w:rsidRPr="007E3850">
        <w:rPr>
          <w:rFonts w:hint="cs"/>
          <w:rtl/>
        </w:rPr>
        <w:t xml:space="preserve">کند تا جزییات عملکرد رفتار اعتباری از وقوع ریسک های احتمالی و همینطور مزایای جایگاه اعتباری شخص را شناسایی نمایند. هشدار اعتباری در دو سطح (مشتریان خرد و موسسات اعتباری) خدمات ارائه می‌دهد. </w:t>
      </w:r>
    </w:p>
    <w:p w14:paraId="138E1835" w14:textId="5E29CFDC" w:rsidR="00535439" w:rsidRPr="007E3850" w:rsidRDefault="00632499" w:rsidP="00535439">
      <w:pPr>
        <w:pStyle w:val="Normal1"/>
        <w:ind w:firstLine="720"/>
        <w:rPr>
          <w:rtl/>
        </w:rPr>
      </w:pPr>
      <w:r>
        <w:rPr>
          <w:rFonts w:hint="cs"/>
          <w:sz w:val="24"/>
          <w:szCs w:val="24"/>
          <w:u w:val="single"/>
          <w:rtl/>
        </w:rPr>
        <w:t>هشدار اعتباری</w:t>
      </w:r>
      <w:r w:rsidR="00535439" w:rsidRPr="007E3850">
        <w:rPr>
          <w:rFonts w:hint="cs"/>
          <w:sz w:val="24"/>
          <w:szCs w:val="24"/>
          <w:u w:val="single"/>
          <w:rtl/>
        </w:rPr>
        <w:t xml:space="preserve"> برای مشتریان خرد</w:t>
      </w:r>
      <w:r w:rsidR="00535439" w:rsidRPr="007E3850">
        <w:rPr>
          <w:rFonts w:hint="cs"/>
          <w:rtl/>
        </w:rPr>
        <w:t>،</w:t>
      </w:r>
      <w:r w:rsidR="00535439" w:rsidRPr="007E3850">
        <w:t xml:space="preserve"> </w:t>
      </w:r>
      <w:r w:rsidR="00535439" w:rsidRPr="007E3850">
        <w:rPr>
          <w:rFonts w:hint="cs"/>
          <w:rtl/>
        </w:rPr>
        <w:t xml:space="preserve">در زمان اعطای تسهیلات و پس از اعطای اعتبار به وسیله رفتارهای شخص تعریف می‌‌گردد. این هشدار خدماتی از جمله: </w:t>
      </w:r>
      <w:r w:rsidR="00535439" w:rsidRPr="007E3850">
        <w:rPr>
          <w:rFonts w:hint="eastAsia"/>
          <w:rtl/>
        </w:rPr>
        <w:t>تغ</w:t>
      </w:r>
      <w:r w:rsidR="00535439" w:rsidRPr="007E3850">
        <w:rPr>
          <w:rFonts w:hint="cs"/>
          <w:rtl/>
        </w:rPr>
        <w:t>یی</w:t>
      </w:r>
      <w:r w:rsidR="00535439" w:rsidRPr="007E3850">
        <w:rPr>
          <w:rFonts w:hint="eastAsia"/>
          <w:rtl/>
        </w:rPr>
        <w:t>رات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اخ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جد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د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در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فعال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ت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اعتبار</w:t>
      </w:r>
      <w:r w:rsidR="00535439" w:rsidRPr="007E3850">
        <w:rPr>
          <w:rFonts w:hint="cs"/>
          <w:rtl/>
        </w:rPr>
        <w:t xml:space="preserve">ی، </w:t>
      </w:r>
      <w:r w:rsidR="00535439" w:rsidRPr="007E3850">
        <w:rPr>
          <w:rFonts w:hint="eastAsia"/>
          <w:rtl/>
        </w:rPr>
        <w:t>تغ</w:t>
      </w:r>
      <w:r w:rsidR="00535439" w:rsidRPr="007E3850">
        <w:rPr>
          <w:rFonts w:hint="cs"/>
          <w:rtl/>
        </w:rPr>
        <w:t>یی</w:t>
      </w:r>
      <w:r w:rsidR="00535439" w:rsidRPr="007E3850">
        <w:rPr>
          <w:rFonts w:hint="eastAsia"/>
          <w:rtl/>
        </w:rPr>
        <w:t>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در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رفتار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اعتبار</w:t>
      </w:r>
      <w:r w:rsidR="00535439" w:rsidRPr="007E3850">
        <w:rPr>
          <w:rFonts w:hint="cs"/>
          <w:rtl/>
        </w:rPr>
        <w:t>ی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در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طول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زمان</w:t>
      </w:r>
      <w:r w:rsidR="00535439" w:rsidRPr="007E3850">
        <w:rPr>
          <w:rFonts w:hint="cs"/>
          <w:rtl/>
        </w:rPr>
        <w:t xml:space="preserve">، </w:t>
      </w:r>
      <w:r w:rsidR="00535439" w:rsidRPr="007E3850">
        <w:rPr>
          <w:rFonts w:hint="eastAsia"/>
          <w:rtl/>
        </w:rPr>
        <w:t>و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ژگ</w:t>
      </w:r>
      <w:r w:rsidR="00535439" w:rsidRPr="007E3850">
        <w:rPr>
          <w:rFonts w:hint="cs"/>
          <w:rtl/>
        </w:rPr>
        <w:t>ی‌</w:t>
      </w:r>
      <w:r w:rsidR="00535439" w:rsidRPr="007E3850">
        <w:rPr>
          <w:rFonts w:hint="eastAsia"/>
          <w:rtl/>
        </w:rPr>
        <w:t>ها</w:t>
      </w:r>
      <w:r w:rsidR="00535439" w:rsidRPr="007E3850">
        <w:rPr>
          <w:rFonts w:hint="cs"/>
          <w:rtl/>
        </w:rPr>
        <w:t>ی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حساب</w:t>
      </w:r>
      <w:r w:rsidR="00535439" w:rsidRPr="007E3850">
        <w:rPr>
          <w:rFonts w:hint="cs"/>
          <w:rtl/>
        </w:rPr>
        <w:t>‌</w:t>
      </w:r>
      <w:r w:rsidR="00535439" w:rsidRPr="007E3850">
        <w:rPr>
          <w:rFonts w:hint="eastAsia"/>
          <w:rtl/>
        </w:rPr>
        <w:t>ها</w:t>
      </w:r>
      <w:r w:rsidR="00535439" w:rsidRPr="007E3850">
        <w:rPr>
          <w:rFonts w:hint="cs"/>
          <w:rtl/>
        </w:rPr>
        <w:t>ی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شخص</w:t>
      </w:r>
      <w:r w:rsidR="00535439" w:rsidRPr="007E3850">
        <w:rPr>
          <w:rFonts w:hint="cs"/>
          <w:rtl/>
        </w:rPr>
        <w:t xml:space="preserve">، </w:t>
      </w:r>
      <w:r w:rsidR="00535439" w:rsidRPr="007E3850">
        <w:rPr>
          <w:rFonts w:hint="eastAsia"/>
          <w:rtl/>
        </w:rPr>
        <w:t>پرداخت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ها</w:t>
      </w:r>
      <w:r w:rsidR="00535439" w:rsidRPr="007E3850">
        <w:rPr>
          <w:rFonts w:hint="cs"/>
          <w:rtl/>
        </w:rPr>
        <w:t>ی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د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رهنگام</w:t>
      </w:r>
      <w:r w:rsidR="00535439" w:rsidRPr="007E3850">
        <w:rPr>
          <w:rFonts w:hint="cs"/>
          <w:rtl/>
        </w:rPr>
        <w:t xml:space="preserve">، </w:t>
      </w:r>
      <w:r w:rsidR="00535439" w:rsidRPr="007E3850">
        <w:rPr>
          <w:rFonts w:hint="eastAsia"/>
          <w:rtl/>
        </w:rPr>
        <w:t>نکول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ها</w:t>
      </w:r>
      <w:r w:rsidR="00535439" w:rsidRPr="007E3850">
        <w:rPr>
          <w:rFonts w:hint="cs"/>
          <w:rtl/>
        </w:rPr>
        <w:t>ی</w:t>
      </w:r>
      <w:r w:rsidR="00535439" w:rsidRPr="007E3850">
        <w:rPr>
          <w:rtl/>
        </w:rPr>
        <w:t xml:space="preserve"> </w:t>
      </w:r>
      <w:r w:rsidR="00535439" w:rsidRPr="007E3850">
        <w:rPr>
          <w:rFonts w:hint="eastAsia"/>
          <w:rtl/>
        </w:rPr>
        <w:t>جد</w:t>
      </w:r>
      <w:r w:rsidR="00535439" w:rsidRPr="007E3850">
        <w:rPr>
          <w:rFonts w:hint="cs"/>
          <w:rtl/>
        </w:rPr>
        <w:t>ی</w:t>
      </w:r>
      <w:r w:rsidR="00535439" w:rsidRPr="007E3850">
        <w:rPr>
          <w:rFonts w:hint="eastAsia"/>
          <w:rtl/>
        </w:rPr>
        <w:t>د</w:t>
      </w:r>
      <w:r w:rsidR="00535439" w:rsidRPr="007E3850">
        <w:rPr>
          <w:rFonts w:hint="cs"/>
          <w:rtl/>
        </w:rPr>
        <w:t xml:space="preserve">، </w:t>
      </w:r>
      <w:r w:rsidR="00535439" w:rsidRPr="007E3850">
        <w:rPr>
          <w:rFonts w:hint="cs"/>
          <w:rtl/>
          <w:lang w:bidi="fa-IR"/>
        </w:rPr>
        <w:t>استعلام های مشکوک</w:t>
      </w:r>
      <w:r w:rsidR="00535439" w:rsidRPr="007E3850">
        <w:rPr>
          <w:rFonts w:hint="cs"/>
          <w:rtl/>
        </w:rPr>
        <w:t xml:space="preserve">، تجمیع تمامی تسهیلات دریافتی به همراه زمان سرسید اقساط و پرداخت آن‌ها و ... به مشتریان خرد خود ارائه می‌دهد. </w:t>
      </w:r>
    </w:p>
    <w:p w14:paraId="3217EA48" w14:textId="491494CF" w:rsidR="000D6433" w:rsidRPr="007E3850" w:rsidRDefault="00535439" w:rsidP="00535439">
      <w:pPr>
        <w:rPr>
          <w:rtl/>
        </w:rPr>
      </w:pPr>
      <w:r w:rsidRPr="007E3850">
        <w:rPr>
          <w:rtl/>
        </w:rPr>
        <w:tab/>
      </w:r>
      <w:r w:rsidRPr="007E3850">
        <w:rPr>
          <w:rFonts w:hint="cs"/>
          <w:sz w:val="24"/>
          <w:szCs w:val="24"/>
          <w:u w:val="single"/>
          <w:rtl/>
        </w:rPr>
        <w:t>هشدار اعتباری برای مدیریت ریسک پرتفوی بانک‌ها و موسسات مالی</w:t>
      </w:r>
      <w:r w:rsidRPr="007E3850">
        <w:rPr>
          <w:rFonts w:hint="cs"/>
          <w:sz w:val="24"/>
          <w:szCs w:val="24"/>
          <w:rtl/>
        </w:rPr>
        <w:t xml:space="preserve"> </w:t>
      </w:r>
      <w:r w:rsidR="00632499">
        <w:rPr>
          <w:rFonts w:hint="cs"/>
          <w:rtl/>
        </w:rPr>
        <w:t>،</w:t>
      </w:r>
      <w:r w:rsidRPr="007E3850">
        <w:rPr>
          <w:rFonts w:hint="cs"/>
          <w:rtl/>
        </w:rPr>
        <w:t xml:space="preserve"> هشدار اعتباری با هدف شناسایی و نظارت بر رفتار مشتریان هر بانک وکاهش سطح ریسک های خرد و کلان بانکی و مالی خدماتی از جمله: </w:t>
      </w:r>
      <w:r w:rsidRPr="007E3850">
        <w:rPr>
          <w:rFonts w:hint="eastAsia"/>
          <w:rtl/>
        </w:rPr>
        <w:t>تاخ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در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پرداخت</w:t>
      </w:r>
      <w:r w:rsidRPr="007E3850">
        <w:rPr>
          <w:rtl/>
        </w:rPr>
        <w:t xml:space="preserve"> (</w:t>
      </w:r>
      <w:r w:rsidRPr="007E3850">
        <w:rPr>
          <w:rFonts w:hint="eastAsia"/>
          <w:rtl/>
        </w:rPr>
        <w:t>ب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ش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از</w:t>
      </w:r>
      <w:r w:rsidRPr="007E3850">
        <w:rPr>
          <w:rtl/>
        </w:rPr>
        <w:t xml:space="preserve"> 30 </w:t>
      </w:r>
      <w:r w:rsidRPr="007E3850">
        <w:rPr>
          <w:rFonts w:hint="eastAsia"/>
          <w:rtl/>
        </w:rPr>
        <w:t>روز،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ب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ش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از</w:t>
      </w:r>
      <w:r w:rsidRPr="007E3850">
        <w:rPr>
          <w:rtl/>
        </w:rPr>
        <w:t xml:space="preserve"> 60 </w:t>
      </w:r>
      <w:r w:rsidRPr="007E3850">
        <w:rPr>
          <w:rFonts w:hint="eastAsia"/>
          <w:rtl/>
        </w:rPr>
        <w:t>روز،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ب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ش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از</w:t>
      </w:r>
      <w:r w:rsidRPr="007E3850">
        <w:rPr>
          <w:rtl/>
        </w:rPr>
        <w:t xml:space="preserve"> 90 </w:t>
      </w:r>
      <w:r w:rsidRPr="007E3850">
        <w:rPr>
          <w:rFonts w:hint="eastAsia"/>
          <w:rtl/>
        </w:rPr>
        <w:t>روز</w:t>
      </w:r>
      <w:r w:rsidRPr="007E3850">
        <w:rPr>
          <w:rtl/>
        </w:rPr>
        <w:t>)</w:t>
      </w:r>
      <w:r w:rsidRPr="007E3850">
        <w:rPr>
          <w:rFonts w:hint="cs"/>
          <w:rtl/>
        </w:rPr>
        <w:t xml:space="preserve">، دریافت تسهیلات مشتریان در سایر بانک‌ها، </w:t>
      </w:r>
      <w:r w:rsidRPr="007E3850">
        <w:rPr>
          <w:rFonts w:hint="eastAsia"/>
          <w:rtl/>
        </w:rPr>
        <w:t>حساب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ها</w:t>
      </w:r>
      <w:r w:rsidRPr="007E3850">
        <w:rPr>
          <w:rFonts w:hint="cs"/>
          <w:rtl/>
        </w:rPr>
        <w:t>ی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نکول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شده</w:t>
      </w:r>
      <w:r w:rsidRPr="007E3850">
        <w:rPr>
          <w:rFonts w:hint="cs"/>
          <w:rtl/>
        </w:rPr>
        <w:t xml:space="preserve"> در شبکه بانکی، ریسک پرتفوی اعتباری بانک، </w:t>
      </w:r>
      <w:r w:rsidRPr="007E3850">
        <w:rPr>
          <w:rFonts w:hint="eastAsia"/>
          <w:rtl/>
        </w:rPr>
        <w:t>درخواست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وام</w:t>
      </w:r>
      <w:r w:rsidRPr="007E3850">
        <w:rPr>
          <w:rtl/>
        </w:rPr>
        <w:t xml:space="preserve"> (</w:t>
      </w:r>
      <w:r w:rsidRPr="007E3850">
        <w:rPr>
          <w:rFonts w:hint="eastAsia"/>
          <w:rtl/>
        </w:rPr>
        <w:t>قرارداد</w:t>
      </w:r>
      <w:r w:rsidRPr="007E3850">
        <w:rPr>
          <w:rtl/>
        </w:rPr>
        <w:t xml:space="preserve">) </w:t>
      </w:r>
      <w:r w:rsidRPr="007E3850">
        <w:rPr>
          <w:rFonts w:hint="eastAsia"/>
          <w:rtl/>
        </w:rPr>
        <w:t>جد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د</w:t>
      </w:r>
      <w:r w:rsidRPr="007E3850">
        <w:rPr>
          <w:rFonts w:hint="cs"/>
          <w:rtl/>
        </w:rPr>
        <w:t xml:space="preserve">، </w:t>
      </w:r>
      <w:r w:rsidRPr="007E3850">
        <w:rPr>
          <w:rFonts w:hint="eastAsia"/>
          <w:rtl/>
        </w:rPr>
        <w:t>تغ</w:t>
      </w:r>
      <w:r w:rsidRPr="007E3850">
        <w:rPr>
          <w:rFonts w:hint="cs"/>
          <w:rtl/>
        </w:rPr>
        <w:t>یی</w:t>
      </w:r>
      <w:r w:rsidRPr="007E3850">
        <w:rPr>
          <w:rFonts w:hint="eastAsia"/>
          <w:rtl/>
        </w:rPr>
        <w:t>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اطلاعات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هو</w:t>
      </w:r>
      <w:r w:rsidRPr="007E3850">
        <w:rPr>
          <w:rFonts w:hint="cs"/>
          <w:rtl/>
        </w:rPr>
        <w:t>ی</w:t>
      </w:r>
      <w:r w:rsidRPr="007E3850">
        <w:rPr>
          <w:rFonts w:hint="eastAsia"/>
          <w:rtl/>
        </w:rPr>
        <w:t>ت</w:t>
      </w:r>
      <w:r w:rsidRPr="007E3850">
        <w:rPr>
          <w:rFonts w:hint="cs"/>
          <w:rtl/>
        </w:rPr>
        <w:t xml:space="preserve">ی، </w:t>
      </w:r>
      <w:r w:rsidRPr="007E3850">
        <w:rPr>
          <w:rFonts w:hint="eastAsia"/>
          <w:rtl/>
        </w:rPr>
        <w:t>تغ</w:t>
      </w:r>
      <w:r w:rsidRPr="007E3850">
        <w:rPr>
          <w:rFonts w:hint="cs"/>
          <w:rtl/>
        </w:rPr>
        <w:t>یی</w:t>
      </w:r>
      <w:r w:rsidRPr="007E3850">
        <w:rPr>
          <w:rFonts w:hint="eastAsia"/>
          <w:rtl/>
        </w:rPr>
        <w:t>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تلفن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همراه</w:t>
      </w:r>
      <w:r w:rsidRPr="007E3850">
        <w:rPr>
          <w:rFonts w:hint="cs"/>
          <w:rtl/>
          <w:lang w:bidi="fa-IR"/>
        </w:rPr>
        <w:t xml:space="preserve"> و</w:t>
      </w:r>
      <w:r w:rsidRPr="007E3850">
        <w:rPr>
          <w:rFonts w:hint="cs"/>
          <w:rtl/>
        </w:rPr>
        <w:t xml:space="preserve"> </w:t>
      </w:r>
      <w:r w:rsidRPr="007E3850">
        <w:rPr>
          <w:rFonts w:hint="eastAsia"/>
          <w:rtl/>
        </w:rPr>
        <w:t>تغ</w:t>
      </w:r>
      <w:r w:rsidRPr="007E3850">
        <w:rPr>
          <w:rFonts w:hint="cs"/>
          <w:rtl/>
        </w:rPr>
        <w:t>یی</w:t>
      </w:r>
      <w:r w:rsidRPr="007E3850">
        <w:rPr>
          <w:rFonts w:hint="eastAsia"/>
          <w:rtl/>
        </w:rPr>
        <w:t>ر</w:t>
      </w:r>
      <w:r w:rsidRPr="007E3850">
        <w:rPr>
          <w:rtl/>
        </w:rPr>
        <w:t xml:space="preserve"> </w:t>
      </w:r>
      <w:r w:rsidRPr="007E3850">
        <w:rPr>
          <w:rFonts w:hint="eastAsia"/>
          <w:rtl/>
        </w:rPr>
        <w:t>آدرس</w:t>
      </w:r>
      <w:r w:rsidRPr="007E3850">
        <w:rPr>
          <w:rFonts w:hint="cs"/>
          <w:rtl/>
        </w:rPr>
        <w:t>. همچنین مشتریانی که خطوط قرمز بانک‌‌ها که شامل چک‌های برگشتی، مالیات‌های معوق، محکومیت‌های مالی و بدهی‌های معوق و مشکوک الوصول و ... را رعایت نکردند، مشمول هشدار اعتباری گردیده و به موسسات مالی و اشخاص اعلان می‌شود.</w:t>
      </w:r>
    </w:p>
    <w:p w14:paraId="0350E9AE" w14:textId="77777777" w:rsidR="000D6433" w:rsidRPr="007E3850" w:rsidRDefault="000D6433" w:rsidP="00535439">
      <w:pPr>
        <w:rPr>
          <w:rtl/>
        </w:rPr>
      </w:pPr>
    </w:p>
    <w:p w14:paraId="681E85BF" w14:textId="77777777" w:rsidR="000D6433" w:rsidRPr="007E3850" w:rsidRDefault="000D6433" w:rsidP="00535439">
      <w:pPr>
        <w:rPr>
          <w:rtl/>
        </w:rPr>
      </w:pPr>
    </w:p>
    <w:p w14:paraId="4D4358AC" w14:textId="522171FB" w:rsidR="00535439" w:rsidRPr="007E3850" w:rsidRDefault="00535439" w:rsidP="00535439">
      <w:pPr>
        <w:rPr>
          <w:rtl/>
        </w:rPr>
      </w:pPr>
      <w:r w:rsidRPr="007E3850">
        <w:rPr>
          <w:rFonts w:hint="cs"/>
          <w:rtl/>
        </w:rPr>
        <w:t xml:space="preserve"> </w:t>
      </w:r>
    </w:p>
    <w:p w14:paraId="169A4DBA" w14:textId="77777777" w:rsidR="00535439" w:rsidRDefault="00535439" w:rsidP="00535439">
      <w:pPr>
        <w:rPr>
          <w:rtl/>
        </w:rPr>
      </w:pPr>
    </w:p>
    <w:p w14:paraId="7BACC67E" w14:textId="77777777" w:rsidR="00632499" w:rsidRPr="007E3850" w:rsidRDefault="00632499" w:rsidP="00535439">
      <w:pPr>
        <w:rPr>
          <w:rtl/>
        </w:rPr>
      </w:pPr>
    </w:p>
    <w:p w14:paraId="2EAC6D9A" w14:textId="77777777" w:rsidR="000D6433" w:rsidRPr="007E3850" w:rsidRDefault="000D6433" w:rsidP="007E3850">
      <w:pPr>
        <w:rPr>
          <w:b/>
          <w:bCs/>
          <w:sz w:val="20"/>
          <w:szCs w:val="24"/>
        </w:rPr>
      </w:pPr>
      <w:bookmarkStart w:id="0" w:name="_Toc169705784"/>
      <w:bookmarkStart w:id="1" w:name="_Toc153954888"/>
      <w:r w:rsidRPr="007E3850">
        <w:rPr>
          <w:rFonts w:hint="cs"/>
          <w:b/>
          <w:bCs/>
          <w:sz w:val="20"/>
          <w:szCs w:val="24"/>
          <w:rtl/>
        </w:rPr>
        <w:lastRenderedPageBreak/>
        <w:t>سامانه اعتباریتو</w:t>
      </w:r>
      <w:bookmarkEnd w:id="0"/>
    </w:p>
    <w:p w14:paraId="27F567FE" w14:textId="12530710" w:rsidR="000D6433" w:rsidRPr="007E3850" w:rsidRDefault="000D6433" w:rsidP="000D6433">
      <w:r w:rsidRPr="007E3850">
        <w:rPr>
          <w:rFonts w:hint="cs"/>
          <w:rtl/>
        </w:rPr>
        <w:t xml:space="preserve"> ا</w:t>
      </w:r>
      <w:r w:rsidRPr="007E3850">
        <w:rPr>
          <w:rtl/>
        </w:rPr>
        <w:t>ﻋﺘﺒﺎﺭﯾﺘﻮ ﺯﯾﺮﺳﺎﺧﺘﯽ ﺭﺍ ﻓﺮﺍﻫﻢ ﻣﯽﻧﻤﺎﯾﺪ ﺗﺎ ﺍﺷﺨﺎﺹ</w:t>
      </w:r>
      <w:r w:rsidR="00632499">
        <w:rPr>
          <w:rFonts w:hint="cs"/>
          <w:rtl/>
        </w:rPr>
        <w:t xml:space="preserve"> حقیقی و حقوقی</w:t>
      </w:r>
      <w:r w:rsidRPr="007E3850">
        <w:rPr>
          <w:rtl/>
        </w:rPr>
        <w:t xml:space="preserve"> ﺑﺘﻮﺍﻧﻨﺪ ﻭﺍﺭﺩ ﭘﻨﻞ ﺷﺨﺼﯽ ﺧﻮﺩ ﺷﺪﻩ ﻭ ﻧﺴﺒﺖ ﺑﻪ ﻣﺪﯾﺮﯾﺖ ﺭﯾﺴﮏ ﺧﻮﺩ ﻭ ﮐﺴﺐ ﻭ ﮐﺎﺭﺷﺎﻥ ﺍﺯ ﺍﺑﺰﺍﺭﻫﺎﯼ ﺍﻋﺘﺒﺎﺭﺳﻨﺠﯽ ﺍﺳﺘﻔﺎﺩﻩ ﻧﻤﺎﯾﻨﺪ</w:t>
      </w:r>
      <w:r w:rsidRPr="007E3850">
        <w:rPr>
          <w:vertAlign w:val="superscript"/>
          <w:rtl/>
        </w:rPr>
        <w:footnoteReference w:id="1"/>
      </w:r>
      <w:r w:rsidRPr="007E3850">
        <w:rPr>
          <w:rtl/>
        </w:rPr>
        <w:t xml:space="preserve"> ﺑﻨﺎﺑﺮﺍﯾﻦ </w:t>
      </w:r>
      <w:r w:rsidRPr="007E3850">
        <w:rPr>
          <w:rFonts w:hint="cs"/>
          <w:rtl/>
        </w:rPr>
        <w:t>می‌توان به اهم قابلیت‌های سامانه</w:t>
      </w:r>
      <w:r w:rsidRPr="007E3850">
        <w:rPr>
          <w:rtl/>
        </w:rPr>
        <w:t xml:space="preserve"> ﺍﻋﺘﺒﺎﺭﯾﺘﻮ </w:t>
      </w:r>
      <w:r w:rsidRPr="007E3850">
        <w:rPr>
          <w:rFonts w:hint="cs"/>
          <w:rtl/>
        </w:rPr>
        <w:t>به شرح زیر اشاره نمود</w:t>
      </w:r>
      <w:r w:rsidRPr="007E3850">
        <w:t>:</w:t>
      </w:r>
      <w:bookmarkEnd w:id="1"/>
    </w:p>
    <w:p w14:paraId="0CA333D9" w14:textId="77777777" w:rsidR="000D6433" w:rsidRPr="007E3850" w:rsidRDefault="000D6433" w:rsidP="000D6433">
      <w:pPr>
        <w:pStyle w:val="ListParagraph"/>
        <w:numPr>
          <w:ilvl w:val="0"/>
          <w:numId w:val="6"/>
        </w:numPr>
        <w:rPr>
          <w:shd w:val="clear" w:color="auto" w:fill="FFFFFF"/>
        </w:rPr>
      </w:pPr>
      <w:r w:rsidRPr="007E3850">
        <w:rPr>
          <w:rFonts w:hint="cs"/>
          <w:color w:val="4472C4" w:themeColor="accent1"/>
          <w:sz w:val="20"/>
          <w:szCs w:val="24"/>
          <w:rtl/>
        </w:rPr>
        <w:t>دریافت گزارش اعتباری</w:t>
      </w:r>
      <w:r w:rsidRPr="007E3850">
        <w:rPr>
          <w:rFonts w:hint="cs"/>
          <w:rtl/>
        </w:rPr>
        <w:t xml:space="preserve"> </w:t>
      </w:r>
      <w:r w:rsidRPr="007E3850">
        <w:rPr>
          <w:rFonts w:hint="cs"/>
          <w:color w:val="4472C4" w:themeColor="accent1"/>
          <w:sz w:val="20"/>
          <w:szCs w:val="24"/>
          <w:rtl/>
        </w:rPr>
        <w:t>و امکان به اشتراک‌گذاری آن:</w:t>
      </w:r>
      <w:r w:rsidRPr="007E3850">
        <w:rPr>
          <w:rFonts w:hint="cs"/>
          <w:rtl/>
        </w:rPr>
        <w:t xml:space="preserve"> صاحب گزارش می‌تواند به صورت آنلاین</w:t>
      </w:r>
      <w:hyperlink r:id="rId7" w:tgtFrame="_blank" w:history="1">
        <w:r w:rsidRPr="007E3850">
          <w:rPr>
            <w:shd w:val="clear" w:color="auto" w:fill="FFFFFF"/>
            <w:rtl/>
          </w:rPr>
          <w:t>ﮔﺰﺍﺭﺵ ﺍﻋﺘﺒﺎﺭﯼ</w:t>
        </w:r>
      </w:hyperlink>
      <w:r w:rsidRPr="007E3850">
        <w:rPr>
          <w:shd w:val="clear" w:color="auto" w:fill="FFFFFF"/>
        </w:rPr>
        <w:t xml:space="preserve"> </w:t>
      </w:r>
      <w:r w:rsidRPr="007E3850">
        <w:rPr>
          <w:shd w:val="clear" w:color="auto" w:fill="FFFFFF"/>
          <w:rtl/>
        </w:rPr>
        <w:t>ﺧﻮﺩ ﺭﺍ ﺩﺭﯾﺎﻓﺖ ﻧﻤﻮﺩ</w:t>
      </w:r>
      <w:r w:rsidRPr="007E3850">
        <w:rPr>
          <w:rFonts w:hint="cs"/>
          <w:shd w:val="clear" w:color="auto" w:fill="FFFFFF"/>
          <w:rtl/>
        </w:rPr>
        <w:t>ه</w:t>
      </w:r>
      <w:r w:rsidRPr="007E3850">
        <w:rPr>
          <w:shd w:val="clear" w:color="auto" w:fill="FFFFFF"/>
          <w:rtl/>
        </w:rPr>
        <w:t xml:space="preserve"> ﻭ ﺩﺭ ﺻﻮﺭ</w:t>
      </w:r>
      <w:r w:rsidRPr="007E3850">
        <w:rPr>
          <w:rFonts w:hint="cs"/>
          <w:shd w:val="clear" w:color="auto" w:fill="FFFFFF"/>
          <w:rtl/>
        </w:rPr>
        <w:t>ت</w:t>
      </w:r>
      <w:r w:rsidRPr="007E3850">
        <w:rPr>
          <w:shd w:val="clear" w:color="auto" w:fill="FFFFFF"/>
          <w:rtl/>
        </w:rPr>
        <w:t xml:space="preserve"> ﺗﻤﺎﯾﻞ، ﺁﻥ ﺭﺍ ﺑﺎ </w:t>
      </w:r>
      <w:r w:rsidRPr="007E3850">
        <w:rPr>
          <w:rFonts w:hint="cs"/>
          <w:shd w:val="clear" w:color="auto" w:fill="FFFFFF"/>
          <w:rtl/>
        </w:rPr>
        <w:t xml:space="preserve">شخص یا کسب‌وکار دیگری </w:t>
      </w:r>
      <w:r w:rsidRPr="007E3850">
        <w:rPr>
          <w:shd w:val="clear" w:color="auto" w:fill="FFFFFF"/>
          <w:rtl/>
        </w:rPr>
        <w:t xml:space="preserve">ﺑﻪ ﺍﺷﺘﺮﺍﮎ </w:t>
      </w:r>
      <w:r w:rsidRPr="007E3850">
        <w:rPr>
          <w:rFonts w:hint="cs"/>
          <w:shd w:val="clear" w:color="auto" w:fill="FFFFFF"/>
          <w:rtl/>
        </w:rPr>
        <w:t>گذارد</w:t>
      </w:r>
      <w:r w:rsidRPr="007E3850">
        <w:rPr>
          <w:shd w:val="clear" w:color="auto" w:fill="FFFFFF"/>
        </w:rPr>
        <w:t>.</w:t>
      </w:r>
    </w:p>
    <w:p w14:paraId="6C08C4A0" w14:textId="77777777" w:rsidR="000D6433" w:rsidRPr="007E3850" w:rsidRDefault="000D6433" w:rsidP="000D6433">
      <w:pPr>
        <w:pStyle w:val="ListParagraph"/>
        <w:numPr>
          <w:ilvl w:val="0"/>
          <w:numId w:val="6"/>
        </w:numPr>
        <w:rPr>
          <w:shd w:val="clear" w:color="auto" w:fill="FFFFFF"/>
        </w:rPr>
      </w:pPr>
      <w:r w:rsidRPr="007E3850">
        <w:rPr>
          <w:rFonts w:hint="cs"/>
          <w:color w:val="4472C4" w:themeColor="accent1"/>
          <w:sz w:val="20"/>
          <w:szCs w:val="24"/>
          <w:rtl/>
        </w:rPr>
        <w:t>مشاهده سوابق استعلام یا گزارش‌های قبل:</w:t>
      </w:r>
      <w:r w:rsidRPr="007E3850">
        <w:rPr>
          <w:rFonts w:hint="cs"/>
          <w:rtl/>
        </w:rPr>
        <w:t xml:space="preserve"> صاحب گزارش</w:t>
      </w:r>
      <w:r w:rsidRPr="007E3850">
        <w:rPr>
          <w:rFonts w:hint="cs"/>
          <w:shd w:val="clear" w:color="auto" w:fill="FFFFFF"/>
          <w:rtl/>
        </w:rPr>
        <w:t xml:space="preserve"> </w:t>
      </w:r>
      <w:r w:rsidRPr="007E3850">
        <w:rPr>
          <w:rFonts w:hint="cs"/>
          <w:rtl/>
        </w:rPr>
        <w:t xml:space="preserve">می‌تواند </w:t>
      </w:r>
      <w:r w:rsidRPr="007E3850">
        <w:rPr>
          <w:shd w:val="clear" w:color="auto" w:fill="FFFFFF"/>
          <w:rtl/>
        </w:rPr>
        <w:t xml:space="preserve">ﺍﺯ ﻃﺮﯾﻖ ﻭﺭﻭﺩ ﺑﻪ ﭘﻨﻞ </w:t>
      </w:r>
      <w:r w:rsidRPr="007E3850">
        <w:rPr>
          <w:rFonts w:hint="cs"/>
          <w:shd w:val="clear" w:color="auto" w:fill="FFFFFF"/>
          <w:rtl/>
        </w:rPr>
        <w:t>اعتباریتوی</w:t>
      </w:r>
      <w:r w:rsidRPr="007E3850">
        <w:rPr>
          <w:shd w:val="clear" w:color="auto" w:fill="FFFFFF"/>
          <w:rtl/>
        </w:rPr>
        <w:t xml:space="preserve"> ﺧﻮﺩ </w:t>
      </w:r>
      <w:r w:rsidRPr="007E3850">
        <w:rPr>
          <w:rFonts w:hint="cs"/>
          <w:shd w:val="clear" w:color="auto" w:fill="FFFFFF"/>
          <w:rtl/>
        </w:rPr>
        <w:t>متوجه شود</w:t>
      </w:r>
      <w:r w:rsidRPr="007E3850">
        <w:rPr>
          <w:shd w:val="clear" w:color="auto" w:fill="FFFFFF"/>
          <w:rtl/>
        </w:rPr>
        <w:t xml:space="preserve"> ﮐﻪ ﭼﻪ </w:t>
      </w:r>
      <w:r w:rsidRPr="007E3850">
        <w:rPr>
          <w:rFonts w:hint="cs"/>
          <w:shd w:val="clear" w:color="auto" w:fill="FFFFFF"/>
          <w:rtl/>
        </w:rPr>
        <w:t>کسب‌وکارهایی</w:t>
      </w:r>
      <w:r w:rsidRPr="007E3850">
        <w:rPr>
          <w:shd w:val="clear" w:color="auto" w:fill="FFFFFF"/>
          <w:rtl/>
        </w:rPr>
        <w:t xml:space="preserve"> ﺗﺎﮐﻨﻮﻥ ﮔﺰﺍﺭﺵ ﺍﻋﺘﺒﺎﺭ</w:t>
      </w:r>
      <w:r w:rsidRPr="007E3850">
        <w:rPr>
          <w:rFonts w:hint="cs"/>
          <w:shd w:val="clear" w:color="auto" w:fill="FFFFFF"/>
          <w:rtl/>
        </w:rPr>
        <w:t>ی او</w:t>
      </w:r>
      <w:r w:rsidRPr="007E3850">
        <w:rPr>
          <w:shd w:val="clear" w:color="auto" w:fill="FFFFFF"/>
          <w:rtl/>
        </w:rPr>
        <w:t xml:space="preserve"> ﺭﺍ ﺍﺳﺘﻌﻼﻡ ﻧﻤﻮﺩﻩﺍﻧﺪ</w:t>
      </w:r>
      <w:r w:rsidRPr="007E3850">
        <w:rPr>
          <w:rFonts w:hint="cs"/>
          <w:shd w:val="clear" w:color="auto" w:fill="FFFFFF"/>
          <w:rtl/>
        </w:rPr>
        <w:t xml:space="preserve"> و یا اینکه قبلاً چه گزارش‌هایی توسط خودش دریافت شده است.</w:t>
      </w:r>
    </w:p>
    <w:p w14:paraId="276C2231" w14:textId="77777777" w:rsidR="000D6433" w:rsidRPr="007E3850" w:rsidRDefault="000D6433" w:rsidP="000D6433">
      <w:pPr>
        <w:pStyle w:val="ListParagraph"/>
        <w:numPr>
          <w:ilvl w:val="0"/>
          <w:numId w:val="6"/>
        </w:numPr>
      </w:pPr>
      <w:r w:rsidRPr="007E3850">
        <w:rPr>
          <w:rFonts w:hint="cs"/>
          <w:color w:val="4472C4" w:themeColor="accent1"/>
          <w:sz w:val="20"/>
          <w:szCs w:val="24"/>
          <w:rtl/>
        </w:rPr>
        <w:t>ثبت سیستمی اعتراض:</w:t>
      </w:r>
      <w:r w:rsidRPr="007E3850">
        <w:rPr>
          <w:rFonts w:hint="cs"/>
          <w:shd w:val="clear" w:color="auto" w:fill="FFFFFF"/>
          <w:rtl/>
        </w:rPr>
        <w:t xml:space="preserve"> </w:t>
      </w:r>
      <w:r w:rsidRPr="007E3850">
        <w:rPr>
          <w:shd w:val="clear" w:color="auto" w:fill="FFFFFF"/>
          <w:rtl/>
        </w:rPr>
        <w:t>ﺩﺭ ﺻﻮﺭﺗﯽ ﮐﻪ ﺩﺭ ﮔﺰﺍﺭﺵ ﺍﻋﺘﺒﺎﺭ</w:t>
      </w:r>
      <w:r w:rsidRPr="007E3850">
        <w:rPr>
          <w:rFonts w:hint="cs"/>
          <w:shd w:val="clear" w:color="auto" w:fill="FFFFFF"/>
          <w:rtl/>
        </w:rPr>
        <w:t>ی</w:t>
      </w:r>
      <w:r w:rsidRPr="007E3850">
        <w:rPr>
          <w:shd w:val="clear" w:color="auto" w:fill="FFFFFF"/>
          <w:rtl/>
        </w:rPr>
        <w:t xml:space="preserve"> ﻣﺸﮑﻠﯽ ﯾﺎ ﺍﺷﺘﺒﺎﻫﯽ ﻭﺟﻮﺩ ﺩﺍﺭﺩ، ﺁﻥ ﺭﺍ ﺍﺯ ﻃﺮﯾﻖ ﺛﺒﺖ ﺳﯿﺴﺘﻤﯽ ﺍﻋﺘﺮﺍﺽ ﭘﯿﮕﯿﺮﯼ ﻭ ﻣﺮﺗﻔﻊ </w:t>
      </w:r>
      <w:r w:rsidRPr="007E3850">
        <w:rPr>
          <w:rFonts w:hint="cs"/>
          <w:shd w:val="clear" w:color="auto" w:fill="FFFFFF"/>
          <w:rtl/>
        </w:rPr>
        <w:t>نمود</w:t>
      </w:r>
      <w:r w:rsidRPr="007E3850">
        <w:t>.</w:t>
      </w:r>
    </w:p>
    <w:p w14:paraId="7A687336" w14:textId="77777777" w:rsidR="000D6433" w:rsidRPr="007E3850" w:rsidRDefault="000D6433" w:rsidP="000D6433">
      <w:pPr>
        <w:pStyle w:val="ListParagraph"/>
        <w:numPr>
          <w:ilvl w:val="0"/>
          <w:numId w:val="6"/>
        </w:numPr>
      </w:pPr>
      <w:r w:rsidRPr="007E3850">
        <w:rPr>
          <w:shd w:val="clear" w:color="auto" w:fill="FFFFFF"/>
          <w:rtl/>
        </w:rPr>
        <w:t>ﻫﻤﭽﻨﯿﻦ ﺩﺭ ﺻﻮﺭﺗﯽ ﮐﻪ ﺻﺎﺣﺐ ﮐﺴﺐ ﻭ ﮐﺎﺭ</w:t>
      </w:r>
      <w:r w:rsidRPr="007E3850">
        <w:rPr>
          <w:rFonts w:hint="cs"/>
          <w:shd w:val="clear" w:color="auto" w:fill="FFFFFF"/>
          <w:rtl/>
        </w:rPr>
        <w:t>ی</w:t>
      </w:r>
      <w:r w:rsidRPr="007E3850">
        <w:rPr>
          <w:shd w:val="clear" w:color="auto" w:fill="FFFFFF"/>
          <w:rtl/>
        </w:rPr>
        <w:t xml:space="preserve"> ﻗﺼﺪ </w:t>
      </w:r>
      <w:r w:rsidRPr="007E3850">
        <w:rPr>
          <w:rFonts w:hint="cs"/>
          <w:shd w:val="clear" w:color="auto" w:fill="FFFFFF"/>
          <w:rtl/>
        </w:rPr>
        <w:t>داشته باشد</w:t>
      </w:r>
      <w:r w:rsidRPr="007E3850">
        <w:rPr>
          <w:shd w:val="clear" w:color="auto" w:fill="FFFFFF"/>
          <w:rtl/>
        </w:rPr>
        <w:t xml:space="preserve"> ﺍﺯ ﻃﺮﯾﻖ ﺍﻋﺘﺒﺎﺭﺳﻨﺠﯽ، ﻣﺸﺘﺮﯾﺎ</w:t>
      </w:r>
      <w:r w:rsidRPr="007E3850">
        <w:rPr>
          <w:rFonts w:hint="cs"/>
          <w:shd w:val="clear" w:color="auto" w:fill="FFFFFF"/>
          <w:rtl/>
        </w:rPr>
        <w:t>ن خود</w:t>
      </w:r>
      <w:r w:rsidRPr="007E3850">
        <w:rPr>
          <w:shd w:val="clear" w:color="auto" w:fill="FFFFFF"/>
          <w:rtl/>
        </w:rPr>
        <w:t xml:space="preserve"> ﺭﺍ ﺍﺭﺯﯾﺎﺑﯽ </w:t>
      </w:r>
      <w:r w:rsidRPr="007E3850">
        <w:rPr>
          <w:rFonts w:hint="cs"/>
          <w:shd w:val="clear" w:color="auto" w:fill="FFFFFF"/>
          <w:rtl/>
        </w:rPr>
        <w:t>نماید</w:t>
      </w:r>
      <w:r w:rsidRPr="007E3850">
        <w:rPr>
          <w:shd w:val="clear" w:color="auto" w:fill="FFFFFF"/>
          <w:rtl/>
        </w:rPr>
        <w:t xml:space="preserve">، ﺍﻋﺘﺒﺎﺭﯾﺘﻮ ﺍﯾﻦ ﺍﻣﮑﺎﻥ ﺭﺍ ﻓﺮﺍﻫﻢ ﻧﻤﻮﺩﻩ ﺗﺎ ﺍﺯ ﻃﺮﯾﻖ ﺍﯾﻦ ﺳﺎﻣﺎﻧﻪ، </w:t>
      </w:r>
      <w:r w:rsidRPr="007E3850">
        <w:rPr>
          <w:rFonts w:hint="cs"/>
          <w:shd w:val="clear" w:color="auto" w:fill="FFFFFF"/>
          <w:rtl/>
        </w:rPr>
        <w:t>مشتریان</w:t>
      </w:r>
      <w:r w:rsidRPr="007E3850">
        <w:rPr>
          <w:shd w:val="clear" w:color="auto" w:fill="FFFFFF"/>
          <w:rtl/>
        </w:rPr>
        <w:t xml:space="preserve"> ﺑﺘﻮﺍﻧﻨﺪ ﺑﺎ </w:t>
      </w:r>
      <w:r w:rsidRPr="007E3850">
        <w:rPr>
          <w:rFonts w:hint="cs"/>
          <w:shd w:val="clear" w:color="auto" w:fill="FFFFFF"/>
          <w:rtl/>
        </w:rPr>
        <w:t>کسب و کار مربوطه،</w:t>
      </w:r>
      <w:r w:rsidRPr="007E3850">
        <w:rPr>
          <w:shd w:val="clear" w:color="auto" w:fill="FFFFFF"/>
          <w:rtl/>
        </w:rPr>
        <w:t xml:space="preserve"> ﺍﻣﺘﯿﺎﺯ ﻭ ﮔﺰﺍﺭﺵ ﺍﻋﺘﺒﺎﺭﯼ ﺧﻮﺩ ﺭﺍ ﺑﻪ ﺍﺷﺘﺮﺍﮎ </w:t>
      </w:r>
      <w:r w:rsidRPr="007E3850">
        <w:rPr>
          <w:rFonts w:hint="cs"/>
          <w:shd w:val="clear" w:color="auto" w:fill="FFFFFF"/>
          <w:rtl/>
        </w:rPr>
        <w:t>بگذارند</w:t>
      </w:r>
      <w:r w:rsidRPr="007E3850">
        <w:rPr>
          <w:shd w:val="clear" w:color="auto" w:fill="FFFFFF"/>
          <w:rtl/>
        </w:rPr>
        <w:t>. ﺑﻨﺎﺑﺮﺍﯾﻦ ﻣﯽﺗﻮﺍ</w:t>
      </w:r>
      <w:r w:rsidRPr="007E3850">
        <w:rPr>
          <w:rFonts w:hint="cs"/>
          <w:shd w:val="clear" w:color="auto" w:fill="FFFFFF"/>
          <w:rtl/>
        </w:rPr>
        <w:t>ن</w:t>
      </w:r>
      <w:r w:rsidRPr="007E3850">
        <w:rPr>
          <w:shd w:val="clear" w:color="auto" w:fill="FFFFFF"/>
          <w:rtl/>
        </w:rPr>
        <w:t xml:space="preserve"> ﺩﺭ ﺍﻋﺘﺒﺎﺭﯾﺘﻮ ﻭ ﺍﺯ ﻃﺮﯾﻖ ﺍﻋﺘﺒﺎﺭﺳﻨﺠﯽ، ﺭﯾﺴﮏ ﻣﺎﻟﯽ ﻭ ﺍﻋﺘﺒﺎﺭﯼ ﮐﺴﺐ ﻭ ﮐﺎﺭ ﺧﻮﺩ ﺭﺍ ﻣﺪﯾﺮﯾﺖ </w:t>
      </w:r>
      <w:r w:rsidRPr="007E3850">
        <w:rPr>
          <w:rFonts w:hint="cs"/>
          <w:shd w:val="clear" w:color="auto" w:fill="FFFFFF"/>
          <w:rtl/>
        </w:rPr>
        <w:t>نمایند.</w:t>
      </w:r>
    </w:p>
    <w:p w14:paraId="1F24116D" w14:textId="77777777" w:rsidR="00535439" w:rsidRPr="007E3850" w:rsidRDefault="00535439" w:rsidP="00535439"/>
    <w:p w14:paraId="004901AD" w14:textId="77777777" w:rsidR="00535439" w:rsidRPr="007E3850" w:rsidRDefault="00535439"/>
    <w:sectPr w:rsidR="00535439" w:rsidRPr="007E3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39A26" w14:textId="77777777" w:rsidR="000D6433" w:rsidRDefault="000D6433" w:rsidP="000D6433">
      <w:pPr>
        <w:spacing w:line="240" w:lineRule="auto"/>
      </w:pPr>
      <w:r>
        <w:separator/>
      </w:r>
    </w:p>
  </w:endnote>
  <w:endnote w:type="continuationSeparator" w:id="0">
    <w:p w14:paraId="263086B4" w14:textId="77777777" w:rsidR="000D6433" w:rsidRDefault="000D6433" w:rsidP="000D64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D79D2" w14:textId="77777777" w:rsidR="000D6433" w:rsidRDefault="000D6433" w:rsidP="000D6433">
      <w:pPr>
        <w:spacing w:line="240" w:lineRule="auto"/>
      </w:pPr>
      <w:r>
        <w:separator/>
      </w:r>
    </w:p>
  </w:footnote>
  <w:footnote w:type="continuationSeparator" w:id="0">
    <w:p w14:paraId="6D357D3E" w14:textId="77777777" w:rsidR="000D6433" w:rsidRDefault="000D6433" w:rsidP="000D6433">
      <w:pPr>
        <w:spacing w:line="240" w:lineRule="auto"/>
      </w:pPr>
      <w:r>
        <w:continuationSeparator/>
      </w:r>
    </w:p>
  </w:footnote>
  <w:footnote w:id="1">
    <w:p w14:paraId="1418CE6A" w14:textId="13F0D872" w:rsidR="000D6433" w:rsidRDefault="000D6433" w:rsidP="000D6433">
      <w:pPr>
        <w:pStyle w:val="FootnoteText"/>
        <w:jc w:val="both"/>
        <w:rPr>
          <w:rtl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326"/>
    <w:multiLevelType w:val="hybridMultilevel"/>
    <w:tmpl w:val="D1FAF6D6"/>
    <w:lvl w:ilvl="0" w:tplc="3316465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6C45"/>
    <w:multiLevelType w:val="multilevel"/>
    <w:tmpl w:val="E23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5A02A5"/>
    <w:multiLevelType w:val="multilevel"/>
    <w:tmpl w:val="C49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36BC8"/>
    <w:multiLevelType w:val="multilevel"/>
    <w:tmpl w:val="A4364128"/>
    <w:lvl w:ilvl="0">
      <w:start w:val="8"/>
      <w:numFmt w:val="decimal"/>
      <w:lvlText w:val="%1-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1080" w:hanging="720"/>
      </w:pPr>
    </w:lvl>
    <w:lvl w:ilvl="2">
      <w:start w:val="1"/>
      <w:numFmt w:val="decimal"/>
      <w:lvlText w:val="%1-%2-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4680" w:hanging="1800"/>
      </w:pPr>
      <w:rPr>
        <w:rFonts w:hint="default"/>
        <w:b/>
      </w:rPr>
    </w:lvl>
  </w:abstractNum>
  <w:abstractNum w:abstractNumId="4" w15:restartNumberingAfterBreak="0">
    <w:nsid w:val="75FF08C2"/>
    <w:multiLevelType w:val="multilevel"/>
    <w:tmpl w:val="42FAE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-"/>
      <w:lvlJc w:val="left"/>
      <w:pPr>
        <w:ind w:left="851" w:hanging="851"/>
      </w:pPr>
      <w:rPr>
        <w:rFonts w:cs="B Zar" w:hint="default"/>
        <w:color w:val="000000" w:themeColor="text1"/>
        <w:sz w:val="26"/>
        <w:szCs w:val="26"/>
      </w:rPr>
    </w:lvl>
    <w:lvl w:ilvl="2">
      <w:start w:val="1"/>
      <w:numFmt w:val="decimal"/>
      <w:lvlText w:val="%1-%2-%3-"/>
      <w:lvlJc w:val="left"/>
      <w:pPr>
        <w:ind w:left="211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40754658">
    <w:abstractNumId w:val="3"/>
  </w:num>
  <w:num w:numId="2" w16cid:durableId="1250046794">
    <w:abstractNumId w:val="3"/>
  </w:num>
  <w:num w:numId="3" w16cid:durableId="1984695019">
    <w:abstractNumId w:val="1"/>
  </w:num>
  <w:num w:numId="4" w16cid:durableId="1327905047">
    <w:abstractNumId w:val="4"/>
  </w:num>
  <w:num w:numId="5" w16cid:durableId="1551184476">
    <w:abstractNumId w:val="0"/>
  </w:num>
  <w:num w:numId="6" w16cid:durableId="731318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08"/>
    <w:rsid w:val="000A28CD"/>
    <w:rsid w:val="000D6433"/>
    <w:rsid w:val="00230122"/>
    <w:rsid w:val="00535439"/>
    <w:rsid w:val="005B153C"/>
    <w:rsid w:val="00632499"/>
    <w:rsid w:val="00666408"/>
    <w:rsid w:val="006E4256"/>
    <w:rsid w:val="007E3850"/>
    <w:rsid w:val="00DF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7D84"/>
  <w15:chartTrackingRefBased/>
  <w15:docId w15:val="{C42D5504-476F-4A5B-931E-DC699C2B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583"/>
    <w:pPr>
      <w:bidi/>
      <w:spacing w:after="0" w:line="276" w:lineRule="auto"/>
      <w:jc w:val="both"/>
    </w:pPr>
    <w:rPr>
      <w:rFonts w:ascii="Times New Roman" w:hAnsi="Times New Roman" w:cs="B Zar"/>
      <w:kern w:val="0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D6433"/>
    <w:pPr>
      <w:spacing w:line="360" w:lineRule="auto"/>
      <w:ind w:left="360" w:hanging="360"/>
      <w:jc w:val="left"/>
      <w:outlineLvl w:val="0"/>
    </w:pPr>
    <w:rPr>
      <w:rFonts w:ascii="Times New Roman Bold" w:eastAsiaTheme="majorEastAsia" w:hAnsi="Times New Roman Bold"/>
      <w:b/>
      <w:bCs/>
      <w:sz w:val="24"/>
      <w:szCs w:val="28"/>
    </w:rPr>
  </w:style>
  <w:style w:type="paragraph" w:styleId="Heading2">
    <w:name w:val="heading 2"/>
    <w:basedOn w:val="ListParagraph"/>
    <w:next w:val="Normal"/>
    <w:link w:val="Heading2Char"/>
    <w:autoRedefine/>
    <w:unhideWhenUsed/>
    <w:qFormat/>
    <w:rsid w:val="006E4256"/>
    <w:pPr>
      <w:numPr>
        <w:ilvl w:val="1"/>
        <w:numId w:val="3"/>
      </w:numPr>
      <w:ind w:left="1080"/>
      <w:jc w:val="lowKashida"/>
      <w:outlineLvl w:val="1"/>
    </w:pPr>
    <w:rPr>
      <w:rFonts w:cs="B Nazanin"/>
      <w:b/>
      <w:bCs/>
      <w:sz w:val="24"/>
      <w:szCs w:val="24"/>
      <w:lang w:bidi="fa-IR"/>
    </w:rPr>
  </w:style>
  <w:style w:type="paragraph" w:styleId="Heading3">
    <w:name w:val="heading 3"/>
    <w:basedOn w:val="Normal"/>
    <w:next w:val="Normal"/>
    <w:link w:val="Heading3Char"/>
    <w:unhideWhenUsed/>
    <w:qFormat/>
    <w:rsid w:val="000D6433"/>
    <w:pPr>
      <w:keepNext/>
      <w:keepLines/>
      <w:spacing w:before="200"/>
      <w:ind w:left="2111" w:hanging="851"/>
      <w:outlineLvl w:val="2"/>
    </w:pPr>
    <w:rPr>
      <w:rFonts w:ascii="Times New Roman Bold" w:eastAsiaTheme="majorEastAsia" w:hAnsi="Times New Roman Bold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0D6433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6433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33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33"/>
    <w:pPr>
      <w:keepNext/>
      <w:keepLines/>
      <w:spacing w:before="20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3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3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E4256"/>
    <w:rPr>
      <w:rFonts w:ascii="Times New Roman" w:hAnsi="Times New Roman" w:cs="B Nazanin"/>
      <w:b/>
      <w:bCs/>
      <w:sz w:val="24"/>
      <w:szCs w:val="24"/>
      <w:lang w:bidi="fa-IR"/>
    </w:rPr>
  </w:style>
  <w:style w:type="paragraph" w:styleId="ListParagraph">
    <w:name w:val="List Paragraph"/>
    <w:basedOn w:val="Normal"/>
    <w:uiPriority w:val="34"/>
    <w:qFormat/>
    <w:rsid w:val="006E4256"/>
    <w:pPr>
      <w:ind w:left="720"/>
      <w:contextualSpacing/>
    </w:pPr>
  </w:style>
  <w:style w:type="paragraph" w:customStyle="1" w:styleId="Normal1">
    <w:name w:val="Normal1"/>
    <w:basedOn w:val="Normal"/>
    <w:link w:val="NORMALChar"/>
    <w:qFormat/>
    <w:rsid w:val="00535439"/>
    <w:rPr>
      <w:sz w:val="26"/>
    </w:rPr>
  </w:style>
  <w:style w:type="character" w:customStyle="1" w:styleId="NORMALChar">
    <w:name w:val="NORMAL Char"/>
    <w:basedOn w:val="DefaultParagraphFont"/>
    <w:link w:val="Normal1"/>
    <w:rsid w:val="00535439"/>
    <w:rPr>
      <w:rFonts w:ascii="Times New Roman" w:hAnsi="Times New Roman" w:cs="B Zar"/>
      <w:kern w:val="0"/>
      <w:sz w:val="26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rsid w:val="000D6433"/>
    <w:rPr>
      <w:rFonts w:ascii="Times New Roman Bold" w:eastAsiaTheme="majorEastAsia" w:hAnsi="Times New Roman Bold" w:cs="B Zar"/>
      <w:b/>
      <w:bCs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0D6433"/>
    <w:rPr>
      <w:rFonts w:ascii="Times New Roman Bold" w:eastAsiaTheme="majorEastAsia" w:hAnsi="Times New Roman Bold" w:cs="B Zar"/>
      <w:b/>
      <w:bCs/>
      <w:kern w:val="0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0D643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D6433"/>
    <w:rPr>
      <w:rFonts w:asciiTheme="majorHAnsi" w:eastAsiaTheme="majorEastAsia" w:hAnsiTheme="majorHAnsi" w:cstheme="majorBidi"/>
      <w:color w:val="1F3763" w:themeColor="accent1" w:themeShade="7F"/>
      <w:kern w:val="0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33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33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33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3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6433"/>
    <w:pPr>
      <w:jc w:val="left"/>
    </w:pPr>
    <w:rPr>
      <w:rFonts w:asciiTheme="minorHAnsi" w:hAnsiTheme="minorHAnsi" w:cstheme="min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6433"/>
    <w:rPr>
      <w:kern w:val="0"/>
      <w:sz w:val="20"/>
      <w:szCs w:val="20"/>
      <w:lang w:bidi="fa-IR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D64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rancreditscoring.com/Page/creditre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بهاره عباس نژاد</dc:creator>
  <cp:keywords/>
  <dc:description/>
  <cp:lastModifiedBy>بهاره عباس نژاد</cp:lastModifiedBy>
  <cp:revision>2</cp:revision>
  <dcterms:created xsi:type="dcterms:W3CDTF">2025-01-21T10:07:00Z</dcterms:created>
  <dcterms:modified xsi:type="dcterms:W3CDTF">2025-01-21T10:07:00Z</dcterms:modified>
</cp:coreProperties>
</file>