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Lab Practicum 01: Empirical Parallel Computing</w:t>
      </w:r>
    </w:p>
    <w:p>
      <w:pPr>
        <w:spacing w:after="120"/>
      </w:pPr>
      <w:r>
        <w:rPr>
          <w:b w:val="false"/>
          <w:bCs w:val="false"/>
          <w:i/>
          <w:iCs/>
          <w:sz w:val="22"/>
          <w:szCs w:val="22"/>
        </w:rPr>
        <w:t xml:space="preserve">Silicon Profiling, Multi-Core Scaling Limits, and Concurrency Hazards</w:t>
      </w:r>
    </w:p>
    <w:p>
      <w:pPr>
        <w:spacing w:after="120"/>
      </w:pPr>
      <w:r>
        <w:rPr>
          <w:b w:val="false"/>
          <w:bCs w:val="false"/>
          <w:i w:val="false"/>
          <w:iCs w:val="false"/>
          <w:sz w:val="22"/>
          <w:szCs w:val="22"/>
        </w:rPr>
        <w:t xml:space="preserve">Course: ZEBA Academy | Instructor: Sufyan bin Uzayr</w:t>
      </w:r>
    </w:p>
    <w:p>
      <w:pPr>
        <w:spacing w:after="120"/>
      </w:pPr>
      <w:r>
        <w:rPr>
          <w:b w:val="false"/>
          <w:bCs w:val="false"/>
          <w:i w:val="false"/>
          <w:iCs w:val="false"/>
          <w:sz w:val="22"/>
          <w:szCs w:val="22"/>
        </w:rPr>
        <w:t xml:space="preserve">Language / Runtime: Java (java.util.concurrent, ExecutorService, ReentrantLock)</w:t>
      </w:r>
    </w:p>
    <w:p>
      <w:pPr>
        <w:pStyle w:val="Heading1"/>
        <w:spacing w:after="150" w:before="300"/>
      </w:pPr>
      <w:r>
        <w:t xml:space="preserve">Task 1: Host Silicon Audit &amp; Flynn's Taxonomy Mapping</w:t>
      </w:r>
    </w:p>
    <w:p>
      <w:pPr>
        <w:spacing w:after="120"/>
      </w:pPr>
      <w:r>
        <w:rPr>
          <w:b w:val="false"/>
          <w:bCs w:val="false"/>
          <w:i w:val="false"/>
          <w:iCs w:val="false"/>
          <w:sz w:val="22"/>
          <w:szCs w:val="22"/>
        </w:rPr>
        <w:t xml:space="preserve">Run the following commands on your machine and fill in the table below before submission:</w:t>
      </w:r>
    </w:p>
    <w:p>
      <w:pPr>
        <w:spacing w:after="120"/>
      </w:pPr>
      <w:r>
        <w:rPr>
          <w:b w:val="false"/>
          <w:bCs w:val="false"/>
          <w:i/>
          <w:iCs/>
          <w:sz w:val="22"/>
          <w:szCs w:val="22"/>
        </w:rPr>
        <w:t xml:space="preserve">Linux: lscpu &amp;&amp; lscpu --caches</w:t>
      </w:r>
    </w:p>
    <w:p>
      <w:pPr>
        <w:spacing w:after="120"/>
      </w:pPr>
      <w:r>
        <w:rPr>
          <w:b w:val="false"/>
          <w:bCs w:val="false"/>
          <w:i/>
          <w:iCs/>
          <w:sz w:val="22"/>
          <w:szCs w:val="22"/>
        </w:rPr>
        <w:t xml:space="preserve">macOS: sysctl -a | grep machdep.cpu</w:t>
      </w:r>
    </w:p>
    <w:p>
      <w:pPr>
        <w:spacing w:after="120"/>
      </w:pPr>
      <w:r>
        <w:rPr>
          <w:b w:val="false"/>
          <w:bCs w:val="false"/>
          <w:i/>
          <w:iCs/>
          <w:sz w:val="22"/>
          <w:szCs w:val="22"/>
        </w:rPr>
        <w:t xml:space="preserve">Windows: Get-CimInstance Win32_Processor | Format-List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00"/>
            <w:shd w:fill="D9E2F3" w:val="clear"/>
          </w:tcPr>
          <w:p>
            <w:r>
              <w:rPr>
                <w:b/>
                <w:bCs/>
                <w:sz w:val="20"/>
                <w:szCs w:val="20"/>
              </w:rPr>
              <w:t xml:space="preserve">Hardware Property</w:t>
            </w:r>
          </w:p>
        </w:tc>
        <w:tc>
          <w:tcPr>
            <w:tcW w:type="dxa" w:w="1500"/>
            <w:shd w:fill="D9E2F3" w:val="clear"/>
          </w:tcPr>
          <w:p>
            <w:r>
              <w:rPr>
                <w:b/>
                <w:bCs/>
                <w:sz w:val="20"/>
                <w:szCs w:val="20"/>
              </w:rPr>
              <w:t xml:space="preserve">Measured Value</w:t>
            </w:r>
          </w:p>
        </w:tc>
      </w:tr>
      <w:tr>
        <w:tc>
          <w:tcPr>
            <w:tcW w:type="dxa" w:w="1500"/>
          </w:tcPr>
          <w:p>
            <w:r>
              <w:rPr>
                <w:b w:val="false"/>
                <w:bCs w:val="false"/>
                <w:sz w:val="20"/>
                <w:szCs w:val="20"/>
              </w:rPr>
              <w:t xml:space="preserve">CPU Model &amp; Architecture</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Base &amp; Max Boost Clock</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Physical Hardware Cores</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Logical Cores (SMT/Threads)</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L1 Data / Instruction Cache</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L2 Cache (Per Core / Total)</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L3 Shared Last-Level Cache</w:t>
            </w:r>
          </w:p>
        </w:tc>
        <w:tc>
          <w:tcPr>
            <w:tcW w:type="dxa" w:w="1500"/>
          </w:tcPr>
          <w:p>
            <w:r>
              <w:rPr>
                <w:b w:val="false"/>
                <w:bCs w:val="false"/>
                <w:sz w:val="20"/>
                <w:szCs w:val="20"/>
              </w:rPr>
              <w:t xml:space="preserve">[TODO — fill in]</w:t>
            </w:r>
          </w:p>
        </w:tc>
      </w:tr>
      <w:tr>
        <w:tc>
          <w:tcPr>
            <w:tcW w:type="dxa" w:w="1500"/>
          </w:tcPr>
          <w:p>
            <w:r>
              <w:rPr>
                <w:b w:val="false"/>
                <w:bCs w:val="false"/>
                <w:sz w:val="20"/>
                <w:szCs w:val="20"/>
              </w:rPr>
              <w:t xml:space="preserve">SIMD Vector Extensions</w:t>
            </w:r>
          </w:p>
        </w:tc>
        <w:tc>
          <w:tcPr>
            <w:tcW w:type="dxa" w:w="1500"/>
          </w:tcPr>
          <w:p>
            <w:r>
              <w:rPr>
                <w:b w:val="false"/>
                <w:bCs w:val="false"/>
                <w:sz w:val="20"/>
                <w:szCs w:val="20"/>
              </w:rPr>
              <w:t xml:space="preserve">[TODO — fill in]</w:t>
            </w:r>
          </w:p>
        </w:tc>
      </w:tr>
    </w:tbl>
    <w:p>
      <w:pPr>
        <w:pStyle w:val="Heading2"/>
        <w:spacing w:after="100" w:before="200"/>
      </w:pPr>
      <w:r>
        <w:t xml:space="preserve">Q1.1 — Flynn's Taxonomy Mapping</w:t>
      </w:r>
    </w:p>
    <w:p>
      <w:pPr>
        <w:spacing w:after="120"/>
      </w:pPr>
      <w:r>
        <w:rPr>
          <w:b w:val="false"/>
          <w:bCs w:val="false"/>
          <w:i w:val="false"/>
          <w:iCs w:val="false"/>
          <w:sz w:val="22"/>
          <w:szCs w:val="22"/>
        </w:rPr>
        <w:t xml:space="preserve">SISD: A single-threaded compiler pass executes one instruction stream over one data stream on a single core — no parallelism, purely sequential control flow.</w:t>
      </w:r>
    </w:p>
    <w:p>
      <w:pPr>
        <w:spacing w:after="120"/>
      </w:pPr>
      <w:r>
        <w:rPr>
          <w:b w:val="false"/>
          <w:bCs w:val="false"/>
          <w:i w:val="false"/>
          <w:iCs w:val="false"/>
          <w:sz w:val="22"/>
          <w:szCs w:val="22"/>
        </w:rPr>
        <w:t xml:space="preserve">SIMD: Vector/matrix math workloads exploit AVX2/AVX-512/NEON execution units, where one instruction operates on multiple data elements simultaneously within a single core's vector registers.</w:t>
      </w:r>
    </w:p>
    <w:p>
      <w:pPr>
        <w:spacing w:after="120"/>
      </w:pPr>
      <w:r>
        <w:rPr>
          <w:b w:val="false"/>
          <w:bCs w:val="false"/>
          <w:i w:val="false"/>
          <w:iCs w:val="false"/>
          <w:sz w:val="22"/>
          <w:szCs w:val="22"/>
        </w:rPr>
        <w:t xml:space="preserve">MIMD: The operating system scheduler distributes independent threads/processes across multiple physical cores, where each core executes its own instruction stream on its own data — true task-level parallelism, as demonstrated directly by the Task 2 and Task 3 benchmarks below.</w:t>
      </w:r>
    </w:p>
    <w:p>
      <w:pPr>
        <w:pStyle w:val="Heading1"/>
        <w:spacing w:after="150" w:before="300"/>
      </w:pPr>
      <w:r>
        <w:t xml:space="preserve">Task 2: Multi-Thread Scaling Benchmark &amp; Contention Wall</w:t>
      </w:r>
    </w:p>
    <w:p>
      <w:pPr>
        <w:spacing w:after="120"/>
      </w:pPr>
      <w:r>
        <w:rPr>
          <w:b w:val="false"/>
          <w:bCs w:val="false"/>
          <w:i w:val="false"/>
          <w:iCs w:val="false"/>
          <w:sz w:val="22"/>
          <w:szCs w:val="22"/>
        </w:rPr>
        <w:t xml:space="preserve">Workload Algorithm: Prime Sieve (trial division) up to 5,000,000</w:t>
      </w:r>
    </w:p>
    <w:p>
      <w:pPr>
        <w:spacing w:after="120"/>
      </w:pPr>
      <w:r>
        <w:rPr>
          <w:b w:val="false"/>
          <w:bCs w:val="false"/>
          <w:i w:val="false"/>
          <w:iCs w:val="false"/>
          <w:sz w:val="22"/>
          <w:szCs w:val="22"/>
        </w:rPr>
        <w:t xml:space="preserve">Language &amp; Runtime: Java, ExecutorService (fixed thread pool)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500"/>
            <w:shd w:fill="D9E2F3" w:val="clear"/>
          </w:tcPr>
          <w:p>
            <w:r>
              <w:rPr>
                <w:b/>
                <w:bCs/>
                <w:sz w:val="20"/>
                <w:szCs w:val="20"/>
              </w:rPr>
              <w:t xml:space="preserve">Threads (N)</w:t>
            </w:r>
          </w:p>
        </w:tc>
        <w:tc>
          <w:tcPr>
            <w:tcW w:type="dxa" w:w="1500"/>
            <w:shd w:fill="D9E2F3" w:val="clear"/>
          </w:tcPr>
          <w:p>
            <w:r>
              <w:rPr>
                <w:b/>
                <w:bCs/>
                <w:sz w:val="20"/>
                <w:szCs w:val="20"/>
              </w:rPr>
              <w:t xml:space="preserve">Run 1 (s)</w:t>
            </w:r>
          </w:p>
        </w:tc>
        <w:tc>
          <w:tcPr>
            <w:tcW w:type="dxa" w:w="1500"/>
            <w:shd w:fill="D9E2F3" w:val="clear"/>
          </w:tcPr>
          <w:p>
            <w:r>
              <w:rPr>
                <w:b/>
                <w:bCs/>
                <w:sz w:val="20"/>
                <w:szCs w:val="20"/>
              </w:rPr>
              <w:t xml:space="preserve">Run 2 (s)</w:t>
            </w:r>
          </w:p>
        </w:tc>
        <w:tc>
          <w:tcPr>
            <w:tcW w:type="dxa" w:w="1500"/>
            <w:shd w:fill="D9E2F3" w:val="clear"/>
          </w:tcPr>
          <w:p>
            <w:r>
              <w:rPr>
                <w:b/>
                <w:bCs/>
                <w:sz w:val="20"/>
                <w:szCs w:val="20"/>
              </w:rPr>
              <w:t xml:space="preserve">Run 3 (s)</w:t>
            </w:r>
          </w:p>
        </w:tc>
        <w:tc>
          <w:tcPr>
            <w:tcW w:type="dxa" w:w="1500"/>
            <w:shd w:fill="D9E2F3" w:val="clear"/>
          </w:tcPr>
          <w:p>
            <w:r>
              <w:rPr>
                <w:b/>
                <w:bCs/>
                <w:sz w:val="20"/>
                <w:szCs w:val="20"/>
              </w:rPr>
              <w:t xml:space="preserve">Avg Time TN (s)</w:t>
            </w:r>
          </w:p>
        </w:tc>
        <w:tc>
          <w:tcPr>
            <w:tcW w:type="dxa" w:w="1500"/>
            <w:shd w:fill="D9E2F3" w:val="clear"/>
          </w:tcPr>
          <w:p>
            <w:r>
              <w:rPr>
                <w:b/>
                <w:bCs/>
                <w:sz w:val="20"/>
                <w:szCs w:val="20"/>
              </w:rPr>
              <w:t xml:space="preserve">Speedup SN=T1/TN</w:t>
            </w:r>
          </w:p>
        </w:tc>
        <w:tc>
          <w:tcPr>
            <w:tcW w:type="dxa" w:w="1500"/>
            <w:shd w:fill="D9E2F3" w:val="clear"/>
          </w:tcPr>
          <w:p>
            <w:r>
              <w:rPr>
                <w:b/>
                <w:bCs/>
                <w:sz w:val="20"/>
                <w:szCs w:val="20"/>
              </w:rPr>
              <w:t xml:space="preserve">Efficiency EN=SN/N</w:t>
            </w:r>
          </w:p>
        </w:tc>
      </w:tr>
      <w:tr>
        <w:tc>
          <w:tcPr>
            <w:tcW w:type="dxa" w:w="1500"/>
          </w:tcPr>
          <w:p>
            <w:r>
              <w:rPr>
                <w:b w:val="false"/>
                <w:bCs w:val="false"/>
                <w:sz w:val="20"/>
                <w:szCs w:val="20"/>
              </w:rPr>
              <w:t xml:space="preserve">N = 1 (Baseline)</w:t>
            </w:r>
          </w:p>
        </w:tc>
        <w:tc>
          <w:tcPr>
            <w:tcW w:type="dxa" w:w="1500"/>
          </w:tcPr>
          <w:p>
            <w:r>
              <w:rPr>
                <w:b w:val="false"/>
                <w:bCs w:val="false"/>
                <w:sz w:val="20"/>
                <w:szCs w:val="20"/>
              </w:rPr>
              <w:t xml:space="preserve">0.6685</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0.6685</w:t>
            </w:r>
          </w:p>
        </w:tc>
        <w:tc>
          <w:tcPr>
            <w:tcW w:type="dxa" w:w="1500"/>
          </w:tcPr>
          <w:p>
            <w:r>
              <w:rPr>
                <w:b w:val="false"/>
                <w:bCs w:val="false"/>
                <w:sz w:val="20"/>
                <w:szCs w:val="20"/>
              </w:rPr>
              <w:t xml:space="preserve">1.00x</w:t>
            </w:r>
          </w:p>
        </w:tc>
        <w:tc>
          <w:tcPr>
            <w:tcW w:type="dxa" w:w="1500"/>
          </w:tcPr>
          <w:p>
            <w:r>
              <w:rPr>
                <w:b w:val="false"/>
                <w:bCs w:val="false"/>
                <w:sz w:val="20"/>
                <w:szCs w:val="20"/>
              </w:rPr>
              <w:t xml:space="preserve">100.00%</w:t>
            </w:r>
          </w:p>
        </w:tc>
      </w:tr>
      <w:tr>
        <w:tc>
          <w:tcPr>
            <w:tcW w:type="dxa" w:w="1500"/>
          </w:tcPr>
          <w:p>
            <w:r>
              <w:rPr>
                <w:b w:val="false"/>
                <w:bCs w:val="false"/>
                <w:sz w:val="20"/>
                <w:szCs w:val="20"/>
              </w:rPr>
              <w:t xml:space="preserve">N = 2</w:t>
            </w:r>
          </w:p>
        </w:tc>
        <w:tc>
          <w:tcPr>
            <w:tcW w:type="dxa" w:w="1500"/>
          </w:tcPr>
          <w:p>
            <w:r>
              <w:rPr>
                <w:b w:val="false"/>
                <w:bCs w:val="false"/>
                <w:sz w:val="20"/>
                <w:szCs w:val="20"/>
              </w:rPr>
              <w:t xml:space="preserve">0.4294</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0.4294</w:t>
            </w:r>
          </w:p>
        </w:tc>
        <w:tc>
          <w:tcPr>
            <w:tcW w:type="dxa" w:w="1500"/>
          </w:tcPr>
          <w:p>
            <w:r>
              <w:rPr>
                <w:b w:val="false"/>
                <w:bCs w:val="false"/>
                <w:sz w:val="20"/>
                <w:szCs w:val="20"/>
              </w:rPr>
              <w:t xml:space="preserve">1.5568x</w:t>
            </w:r>
          </w:p>
        </w:tc>
        <w:tc>
          <w:tcPr>
            <w:tcW w:type="dxa" w:w="1500"/>
          </w:tcPr>
          <w:p>
            <w:r>
              <w:rPr>
                <w:b w:val="false"/>
                <w:bCs w:val="false"/>
                <w:sz w:val="20"/>
                <w:szCs w:val="20"/>
              </w:rPr>
              <w:t xml:space="preserve">77.84%</w:t>
            </w:r>
          </w:p>
        </w:tc>
      </w:tr>
      <w:tr>
        <w:tc>
          <w:tcPr>
            <w:tcW w:type="dxa" w:w="1500"/>
          </w:tcPr>
          <w:p>
            <w:r>
              <w:rPr>
                <w:b w:val="false"/>
                <w:bCs w:val="false"/>
                <w:sz w:val="20"/>
                <w:szCs w:val="20"/>
              </w:rPr>
              <w:t xml:space="preserve">N = 4</w:t>
            </w:r>
          </w:p>
        </w:tc>
        <w:tc>
          <w:tcPr>
            <w:tcW w:type="dxa" w:w="1500"/>
          </w:tcPr>
          <w:p>
            <w:r>
              <w:rPr>
                <w:b w:val="false"/>
                <w:bCs w:val="false"/>
                <w:sz w:val="20"/>
                <w:szCs w:val="20"/>
              </w:rPr>
              <w:t xml:space="preserve">0.2772</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0.2772</w:t>
            </w:r>
          </w:p>
        </w:tc>
        <w:tc>
          <w:tcPr>
            <w:tcW w:type="dxa" w:w="1500"/>
          </w:tcPr>
          <w:p>
            <w:r>
              <w:rPr>
                <w:b w:val="false"/>
                <w:bCs w:val="false"/>
                <w:sz w:val="20"/>
                <w:szCs w:val="20"/>
              </w:rPr>
              <w:t xml:space="preserve">2.4116x</w:t>
            </w:r>
          </w:p>
        </w:tc>
        <w:tc>
          <w:tcPr>
            <w:tcW w:type="dxa" w:w="1500"/>
          </w:tcPr>
          <w:p>
            <w:r>
              <w:rPr>
                <w:b w:val="false"/>
                <w:bCs w:val="false"/>
                <w:sz w:val="20"/>
                <w:szCs w:val="20"/>
              </w:rPr>
              <w:t xml:space="preserve">60.29%</w:t>
            </w:r>
          </w:p>
        </w:tc>
      </w:tr>
      <w:tr>
        <w:tc>
          <w:tcPr>
            <w:tcW w:type="dxa" w:w="1500"/>
          </w:tcPr>
          <w:p>
            <w:r>
              <w:rPr>
                <w:b w:val="false"/>
                <w:bCs w:val="false"/>
                <w:sz w:val="20"/>
                <w:szCs w:val="20"/>
              </w:rPr>
              <w:t xml:space="preserve">N = 8</w:t>
            </w:r>
          </w:p>
        </w:tc>
        <w:tc>
          <w:tcPr>
            <w:tcW w:type="dxa" w:w="1500"/>
          </w:tcPr>
          <w:p>
            <w:r>
              <w:rPr>
                <w:b w:val="false"/>
                <w:bCs w:val="false"/>
                <w:sz w:val="20"/>
                <w:szCs w:val="20"/>
              </w:rPr>
              <w:t xml:space="preserve">0.1577</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0.1577</w:t>
            </w:r>
          </w:p>
        </w:tc>
        <w:tc>
          <w:tcPr>
            <w:tcW w:type="dxa" w:w="1500"/>
          </w:tcPr>
          <w:p>
            <w:r>
              <w:rPr>
                <w:b w:val="false"/>
                <w:bCs w:val="false"/>
                <w:sz w:val="20"/>
                <w:szCs w:val="20"/>
              </w:rPr>
              <w:t xml:space="preserve">4.2391x</w:t>
            </w:r>
          </w:p>
        </w:tc>
        <w:tc>
          <w:tcPr>
            <w:tcW w:type="dxa" w:w="1500"/>
          </w:tcPr>
          <w:p>
            <w:r>
              <w:rPr>
                <w:b w:val="false"/>
                <w:bCs w:val="false"/>
                <w:sz w:val="20"/>
                <w:szCs w:val="20"/>
              </w:rPr>
              <w:t xml:space="preserve">52.99%</w:t>
            </w:r>
          </w:p>
        </w:tc>
      </w:tr>
      <w:tr>
        <w:tc>
          <w:tcPr>
            <w:tcW w:type="dxa" w:w="1500"/>
          </w:tcPr>
          <w:p>
            <w:r>
              <w:rPr>
                <w:b w:val="false"/>
                <w:bCs w:val="false"/>
                <w:sz w:val="20"/>
                <w:szCs w:val="20"/>
              </w:rPr>
              <w:t xml:space="preserve">N = 16</w:t>
            </w:r>
          </w:p>
        </w:tc>
        <w:tc>
          <w:tcPr>
            <w:tcW w:type="dxa" w:w="1500"/>
          </w:tcPr>
          <w:p>
            <w:r>
              <w:rPr>
                <w:b w:val="false"/>
                <w:bCs w:val="false"/>
                <w:sz w:val="20"/>
                <w:szCs w:val="20"/>
              </w:rPr>
              <w:t xml:space="preserve">0.1417</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0.1417</w:t>
            </w:r>
          </w:p>
        </w:tc>
        <w:tc>
          <w:tcPr>
            <w:tcW w:type="dxa" w:w="1500"/>
          </w:tcPr>
          <w:p>
            <w:r>
              <w:rPr>
                <w:b w:val="false"/>
                <w:bCs w:val="false"/>
                <w:sz w:val="20"/>
                <w:szCs w:val="20"/>
              </w:rPr>
              <w:t xml:space="preserve">4.7177x</w:t>
            </w:r>
          </w:p>
        </w:tc>
        <w:tc>
          <w:tcPr>
            <w:tcW w:type="dxa" w:w="1500"/>
          </w:tcPr>
          <w:p>
            <w:r>
              <w:rPr>
                <w:b w:val="false"/>
                <w:bCs w:val="false"/>
                <w:sz w:val="20"/>
                <w:szCs w:val="20"/>
              </w:rPr>
              <w:t xml:space="preserve">29.49%</w:t>
            </w:r>
          </w:p>
        </w:tc>
      </w:tr>
      <w:tr>
        <w:tc>
          <w:tcPr>
            <w:tcW w:type="dxa" w:w="1500"/>
          </w:tcPr>
          <w:p>
            <w:r>
              <w:rPr>
                <w:b w:val="false"/>
                <w:bCs w:val="false"/>
                <w:sz w:val="20"/>
                <w:szCs w:val="20"/>
              </w:rPr>
              <w:t xml:space="preserve">N = 32</w:t>
            </w:r>
          </w:p>
        </w:tc>
        <w:tc>
          <w:tcPr>
            <w:tcW w:type="dxa" w:w="1500"/>
          </w:tcPr>
          <w:p>
            <w:r>
              <w:rPr>
                <w:b w:val="false"/>
                <w:bCs w:val="false"/>
                <w:sz w:val="20"/>
                <w:szCs w:val="20"/>
              </w:rPr>
              <w:t xml:space="preserve">[TODO — not yet run]</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c>
          <w:tcPr>
            <w:tcW w:type="dxa" w:w="1500"/>
          </w:tcPr>
          <w:p>
            <w:r>
              <w:rPr>
                <w:b w:val="false"/>
                <w:bCs w:val="false"/>
                <w:sz w:val="20"/>
                <w:szCs w:val="20"/>
              </w:rPr>
              <w:t xml:space="preserve">[TODO]</w:t>
            </w:r>
          </w:p>
        </w:tc>
      </w:tr>
    </w:tbl>
    <w:p>
      <w:pPr>
        <w:spacing w:after="120"/>
      </w:pPr>
      <w:r>
        <w:rPr>
          <w:b w:val="false"/>
          <w:bCs w:val="false"/>
          <w:i/>
          <w:iCs/>
          <w:sz w:val="22"/>
          <w:szCs w:val="22"/>
        </w:rPr>
        <w:t xml:space="preserve">Note: Values above reflect a single measured run per thread count. Two additional runs per row (Run 2, Run 3) and the N=32 row should be completed and averaged before final submission for full measurement rigor.</w:t>
      </w:r>
    </w:p>
    <w:p>
      <w:pPr>
        <w:pStyle w:val="Heading2"/>
        <w:spacing w:after="100" w:before="200"/>
      </w:pPr>
      <w:r>
        <w:t xml:space="preserve">Q2.1 — Scaling Saturation &amp; Hardware Contention Analysis</w:t>
      </w:r>
    </w:p>
    <w:p>
      <w:pPr>
        <w:spacing w:after="120"/>
      </w:pPr>
      <w:r>
        <w:rPr>
          <w:b w:val="false"/>
          <w:bCs w:val="false"/>
          <w:i w:val="false"/>
          <w:iCs w:val="false"/>
          <w:sz w:val="22"/>
          <w:szCs w:val="22"/>
        </w:rPr>
        <w:t xml:space="preserve">Speedup grows sharply from N=1 to N=8 (1.00x -&gt; 4.24x), but efficiency already drops from 100% to 53% in that range, showing sub-linear scaling well before any core-count ceiling is reached. The clearest saturation point is between N=8 and N=16: speedup only inches from 4.24x to 4.72x (an 11% gain) while thread count doubles, and efficiency collapses further to 29.49%. This inflection lines up with the physical-to-logical core ratio of the host: once the thread count exceeds the number of physical cores, additional threads are scheduled onto simultaneous multithreading (SMT/Hyper-Threading) logical cores or must time-slice on the same physical cores, which do not provide proportional extra compute throughput for a CPU-bound integer workload like trial-division primality testing. Contributing factors include OS thread scheduling and context-switch overhead once thread count exceeds available hardware parallelism, shared L2/L3 cache contention as more threads compete for the same cache lines, and reduced per-core turbo boost headroom as more cores become active (thermal/power budget throttling). The N=32 measurement (once completed) is expected to show efficiency continuing to decline or plateau, since the workload is already oversubscribed relative to physical core count.</w:t>
      </w:r>
    </w:p>
    <w:p>
      <w:pPr>
        <w:pStyle w:val="Heading1"/>
        <w:spacing w:after="150" w:before="300"/>
      </w:pPr>
      <w:r>
        <w:t xml:space="preserve">Task 3: The Unsynchronized Shared Counter &amp; Race Condition Trap</w:t>
      </w:r>
    </w:p>
    <w:p>
      <w:pPr>
        <w:spacing w:after="120"/>
      </w:pPr>
      <w:r>
        <w:rPr>
          <w:b w:val="false"/>
          <w:bCs w:val="false"/>
          <w:i w:val="false"/>
          <w:iCs w:val="false"/>
          <w:sz w:val="22"/>
          <w:szCs w:val="22"/>
        </w:rPr>
        <w:t xml:space="preserve">10 threads, each incrementing a shared global int 1,000,000 times without atomic operations or locks. Theoretical expected total: 10,000,000.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9E2F3" w:val="clear"/>
          </w:tcPr>
          <w:p>
            <w:r>
              <w:rPr>
                <w:b/>
                <w:bCs/>
                <w:sz w:val="20"/>
                <w:szCs w:val="20"/>
              </w:rPr>
              <w:t xml:space="preserve">Run</w:t>
            </w:r>
          </w:p>
        </w:tc>
        <w:tc>
          <w:tcPr>
            <w:tcW w:type="dxa" w:w="1500"/>
            <w:shd w:fill="D9E2F3" w:val="clear"/>
          </w:tcPr>
          <w:p>
            <w:r>
              <w:rPr>
                <w:b/>
                <w:bCs/>
                <w:sz w:val="20"/>
                <w:szCs w:val="20"/>
              </w:rPr>
              <w:t xml:space="preserve">Measured Output</w:t>
            </w:r>
          </w:p>
        </w:tc>
        <w:tc>
          <w:tcPr>
            <w:tcW w:type="dxa" w:w="1500"/>
            <w:shd w:fill="D9E2F3" w:val="clear"/>
          </w:tcPr>
          <w:p>
            <w:r>
              <w:rPr>
                <w:b/>
                <w:bCs/>
                <w:sz w:val="20"/>
                <w:szCs w:val="20"/>
              </w:rPr>
              <w:t xml:space="preserve">Error (10^7 - Act)</w:t>
            </w:r>
          </w:p>
        </w:tc>
        <w:tc>
          <w:tcPr>
            <w:tcW w:type="dxa" w:w="1500"/>
            <w:shd w:fill="D9E2F3" w:val="clear"/>
          </w:tcPr>
          <w:p>
            <w:r>
              <w:rPr>
                <w:b/>
                <w:bCs/>
                <w:sz w:val="20"/>
                <w:szCs w:val="20"/>
              </w:rPr>
              <w:t xml:space="preserve">Run</w:t>
            </w:r>
          </w:p>
        </w:tc>
        <w:tc>
          <w:tcPr>
            <w:tcW w:type="dxa" w:w="1500"/>
            <w:shd w:fill="D9E2F3" w:val="clear"/>
          </w:tcPr>
          <w:p>
            <w:r>
              <w:rPr>
                <w:b/>
                <w:bCs/>
                <w:sz w:val="20"/>
                <w:szCs w:val="20"/>
              </w:rPr>
              <w:t xml:space="preserve">Measured Output</w:t>
            </w:r>
          </w:p>
        </w:tc>
        <w:tc>
          <w:tcPr>
            <w:tcW w:type="dxa" w:w="1500"/>
            <w:shd w:fill="D9E2F3" w:val="clear"/>
          </w:tcPr>
          <w:p>
            <w:r>
              <w:rPr>
                <w:b/>
                <w:bCs/>
                <w:sz w:val="20"/>
                <w:szCs w:val="20"/>
              </w:rPr>
              <w:t xml:space="preserve">Error (10^7 - Act)</w:t>
            </w:r>
          </w:p>
        </w:tc>
      </w:tr>
      <w:tr>
        <w:tc>
          <w:tcPr>
            <w:tcW w:type="dxa" w:w="1500"/>
          </w:tcPr>
          <w:p>
            <w:r>
              <w:rPr>
                <w:b w:val="false"/>
                <w:bCs w:val="false"/>
                <w:sz w:val="20"/>
                <w:szCs w:val="20"/>
              </w:rPr>
              <w:t xml:space="preserve">#1</w:t>
            </w:r>
          </w:p>
        </w:tc>
        <w:tc>
          <w:tcPr>
            <w:tcW w:type="dxa" w:w="1500"/>
          </w:tcPr>
          <w:p>
            <w:r>
              <w:rPr>
                <w:b w:val="false"/>
                <w:bCs w:val="false"/>
                <w:sz w:val="20"/>
                <w:szCs w:val="20"/>
              </w:rPr>
              <w:t xml:space="preserve">2833140</w:t>
            </w:r>
          </w:p>
        </w:tc>
        <w:tc>
          <w:tcPr>
            <w:tcW w:type="dxa" w:w="1500"/>
          </w:tcPr>
          <w:p>
            <w:r>
              <w:rPr>
                <w:b w:val="false"/>
                <w:bCs w:val="false"/>
                <w:sz w:val="20"/>
                <w:szCs w:val="20"/>
              </w:rPr>
              <w:t xml:space="preserve">7166860</w:t>
            </w:r>
          </w:p>
        </w:tc>
        <w:tc>
          <w:tcPr>
            <w:tcW w:type="dxa" w:w="1500"/>
          </w:tcPr>
          <w:p>
            <w:r>
              <w:rPr>
                <w:b w:val="false"/>
                <w:bCs w:val="false"/>
                <w:sz w:val="20"/>
                <w:szCs w:val="20"/>
              </w:rPr>
              <w:t xml:space="preserve">#6</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r>
      <w:tr>
        <w:tc>
          <w:tcPr>
            <w:tcW w:type="dxa" w:w="1500"/>
          </w:tcPr>
          <w:p>
            <w:r>
              <w:rPr>
                <w:b w:val="false"/>
                <w:bCs w:val="false"/>
                <w:sz w:val="20"/>
                <w:szCs w:val="20"/>
              </w:rPr>
              <w:t xml:space="preserve">#2</w:t>
            </w:r>
          </w:p>
        </w:tc>
        <w:tc>
          <w:tcPr>
            <w:tcW w:type="dxa" w:w="1500"/>
          </w:tcPr>
          <w:p>
            <w:r>
              <w:rPr>
                <w:b w:val="false"/>
                <w:bCs w:val="false"/>
                <w:sz w:val="20"/>
                <w:szCs w:val="20"/>
              </w:rPr>
              <w:t xml:space="preserve">5865632</w:t>
            </w:r>
          </w:p>
        </w:tc>
        <w:tc>
          <w:tcPr>
            <w:tcW w:type="dxa" w:w="1500"/>
          </w:tcPr>
          <w:p>
            <w:r>
              <w:rPr>
                <w:b w:val="false"/>
                <w:bCs w:val="false"/>
                <w:sz w:val="20"/>
                <w:szCs w:val="20"/>
              </w:rPr>
              <w:t xml:space="preserve">4134368</w:t>
            </w:r>
          </w:p>
        </w:tc>
        <w:tc>
          <w:tcPr>
            <w:tcW w:type="dxa" w:w="1500"/>
          </w:tcPr>
          <w:p>
            <w:r>
              <w:rPr>
                <w:b w:val="false"/>
                <w:bCs w:val="false"/>
                <w:sz w:val="20"/>
                <w:szCs w:val="20"/>
              </w:rPr>
              <w:t xml:space="preserve">#7</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r>
      <w:tr>
        <w:tc>
          <w:tcPr>
            <w:tcW w:type="dxa" w:w="1500"/>
          </w:tcPr>
          <w:p>
            <w:r>
              <w:rPr>
                <w:b w:val="false"/>
                <w:bCs w:val="false"/>
                <w:sz w:val="20"/>
                <w:szCs w:val="20"/>
              </w:rPr>
              <w:t xml:space="preserve">#3</w:t>
            </w:r>
          </w:p>
        </w:tc>
        <w:tc>
          <w:tcPr>
            <w:tcW w:type="dxa" w:w="1500"/>
          </w:tcPr>
          <w:p>
            <w:r>
              <w:rPr>
                <w:b w:val="false"/>
                <w:bCs w:val="false"/>
                <w:sz w:val="20"/>
                <w:szCs w:val="20"/>
              </w:rPr>
              <w:t xml:space="preserve">6804110</w:t>
            </w:r>
          </w:p>
        </w:tc>
        <w:tc>
          <w:tcPr>
            <w:tcW w:type="dxa" w:w="1500"/>
          </w:tcPr>
          <w:p>
            <w:r>
              <w:rPr>
                <w:b w:val="false"/>
                <w:bCs w:val="false"/>
                <w:sz w:val="20"/>
                <w:szCs w:val="20"/>
              </w:rPr>
              <w:t xml:space="preserve">3195890</w:t>
            </w:r>
          </w:p>
        </w:tc>
        <w:tc>
          <w:tcPr>
            <w:tcW w:type="dxa" w:w="1500"/>
          </w:tcPr>
          <w:p>
            <w:r>
              <w:rPr>
                <w:b w:val="false"/>
                <w:bCs w:val="false"/>
                <w:sz w:val="20"/>
                <w:szCs w:val="20"/>
              </w:rPr>
              <w:t xml:space="preserve">#8</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r>
      <w:tr>
        <w:tc>
          <w:tcPr>
            <w:tcW w:type="dxa" w:w="1500"/>
          </w:tcPr>
          <w:p>
            <w:r>
              <w:rPr>
                <w:b w:val="false"/>
                <w:bCs w:val="false"/>
                <w:sz w:val="20"/>
                <w:szCs w:val="20"/>
              </w:rPr>
              <w:t xml:space="preserve">#4</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c>
          <w:tcPr>
            <w:tcW w:type="dxa" w:w="1500"/>
          </w:tcPr>
          <w:p>
            <w:r>
              <w:rPr>
                <w:b w:val="false"/>
                <w:bCs w:val="false"/>
                <w:sz w:val="20"/>
                <w:szCs w:val="20"/>
              </w:rPr>
              <w:t xml:space="preserve">#9</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r>
      <w:tr>
        <w:tc>
          <w:tcPr>
            <w:tcW w:type="dxa" w:w="1500"/>
          </w:tcPr>
          <w:p>
            <w:r>
              <w:rPr>
                <w:b w:val="false"/>
                <w:bCs w:val="false"/>
                <w:sz w:val="20"/>
                <w:szCs w:val="20"/>
              </w:rPr>
              <w:t xml:space="preserve">#5</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c>
          <w:tcPr>
            <w:tcW w:type="dxa" w:w="1500"/>
          </w:tcPr>
          <w:p>
            <w:r>
              <w:rPr>
                <w:b w:val="false"/>
                <w:bCs w:val="false"/>
                <w:sz w:val="20"/>
                <w:szCs w:val="20"/>
              </w:rPr>
              <w:t xml:space="preserve">#10</w:t>
            </w:r>
          </w:p>
        </w:tc>
        <w:tc>
          <w:tcPr>
            <w:tcW w:type="dxa" w:w="1500"/>
          </w:tcPr>
          <w:p>
            <w:r>
              <w:rPr>
                <w:b w:val="false"/>
                <w:bCs w:val="false"/>
                <w:sz w:val="20"/>
                <w:szCs w:val="20"/>
              </w:rPr>
              <w:t xml:space="preserve">10000000</w:t>
            </w:r>
          </w:p>
        </w:tc>
        <w:tc>
          <w:tcPr>
            <w:tcW w:type="dxa" w:w="1500"/>
          </w:tcPr>
          <w:p>
            <w:r>
              <w:rPr>
                <w:b w:val="false"/>
                <w:bCs w:val="false"/>
                <w:sz w:val="20"/>
                <w:szCs w:val="20"/>
              </w:rPr>
              <w:t xml:space="preserve">0</w:t>
            </w:r>
          </w:p>
        </w:tc>
      </w:tr>
    </w:tbl>
    <w:p>
      <w:pPr>
        <w:pStyle w:val="Heading2"/>
        <w:spacing w:after="100" w:before="200"/>
      </w:pPr>
      <w:r>
        <w:t xml:space="preserve">Q3.1 — Read-Modify-Write (RMW) Window</w:t>
      </w:r>
    </w:p>
    <w:p>
      <w:pPr>
        <w:spacing w:after="120"/>
      </w:pPr>
      <w:r>
        <w:rPr>
          <w:b w:val="false"/>
          <w:bCs w:val="false"/>
          <w:i w:val="false"/>
          <w:iCs w:val="false"/>
          <w:sz w:val="22"/>
          <w:szCs w:val="22"/>
        </w:rPr>
        <w:t xml:space="preserve">At the machine-instruction level, counter++ is not a single atomic operation. It decomposes into three separate steps: Load (read the current value from main memory into a CPU register), Add (increment the value in the register), and Store (write the updated value back to memory). When two cores execute this sequence concurrently on the same shared memory address, both cores can perform their Load before either has completed its Store. Both cores then read the same stale value, both independently increment it in their own registers, and both write back the same (too-low) result — one of the two increments is silently lost. Repeated across 10 threads and 1,000,000 iterations each, these lost-update windows accumulate into the large discrepancies observed in Run #1-#3 (final values of 2,833,140 / 5,865,632 / 6,804,110 instead of 10,000,000). Interestingly, Run #4-#10 all returned the exact expected value of 10,000,000 despite still lacking synchronization. This does not mean the race condition disappeared — it means the JVM's Just-In-Time (JIT) compiler, after several executions of the hot loop, compiled the unsynchronized field access more aggressively. Because the shared field is not declared volatile and is not protected by a lock, the Java Memory Model permits the JIT compiler to legally cache the counter in a thread-local register for the duration of the loop and defer the final write to shared memory. Under certain interleavings this can coincidentally produce a correct final sum, but this is an artifact of compiler optimization and JVM warm-up behavior, not a guarantee of correctness — the underlying race condition and lack of memory visibility guarantees remain present at all times.</w:t>
      </w:r>
    </w:p>
    <w:p>
      <w:pPr>
        <w:pStyle w:val="Heading2"/>
        <w:spacing w:after="100" w:before="200"/>
      </w:pPr>
      <w:r>
        <w:t xml:space="preserve">Q3.2 — The Synchronization Penalty</w:t>
      </w:r>
    </w:p>
    <w:p>
      <w:pPr>
        <w:spacing w:after="120"/>
      </w:pPr>
      <w:r>
        <w:rPr>
          <w:b/>
          <w:bCs/>
          <w:i w:val="false"/>
          <w:iCs w:val="false"/>
          <w:sz w:val="22"/>
          <w:szCs w:val="22"/>
        </w:rPr>
        <w:t xml:space="preserve">Unlocked = 0 ms   vs.   Locked = 101 ms</w:t>
      </w:r>
    </w:p>
    <w:p>
      <w:pPr>
        <w:spacing w:after="120"/>
      </w:pPr>
      <w:r>
        <w:rPr>
          <w:b w:val="false"/>
          <w:bCs w:val="false"/>
          <w:i w:val="false"/>
          <w:iCs w:val="false"/>
          <w:sz w:val="22"/>
          <w:szCs w:val="22"/>
        </w:rPr>
        <w:t xml:space="preserve">Race-free, mutex-synchronized code is substantially slower because every single increment now requires acquiring a ReentrantLock, performing the increment, and releasing the lock — 10,000,000 lock acquire/release cycles in total. Each lock operation involves a memory barrier that forces the CPU to flush its store buffer and invalidate/refresh cache lines across cores, guaranteeing visibility of the updated value to all threads. This converts a cheap, purely register-local operation (which the JIT can freely optimize and even skip synchronizing with main memory) into an expensive, kernel- or CPU-instruction-level atomic operation that must coordinate cache coherency across all cores on every iteration. The unlocked version's apparent 0 ms is itself evidence of this: because the JIT was free to keep the counter in a register and skip memory synchronization entirely until the very end, the loop executed almost instantaneously — at the cost of correctness guarantees. The locked version trades that speed for guaranteed correctness, and the 101 ms represents the real, measurable cost of enforcing mutual exclusion and memory visibility 10 million times.</w:t>
      </w:r>
    </w:p>
    <w:p>
      <w:pPr>
        <w:pStyle w:val="Heading1"/>
        <w:spacing w:after="150" w:before="300"/>
      </w:pPr>
      <w:r>
        <w:t xml:space="preserve">Task 4: Empirical Amdahl Verification vs. Gustafson Scaling Horizon</w:t>
      </w:r>
    </w:p>
    <w:p>
      <w:pPr>
        <w:pStyle w:val="Heading2"/>
        <w:spacing w:after="100" w:before="200"/>
      </w:pPr>
      <w:r>
        <w:t xml:space="preserve">1. Parallel Fraction Derivation (p)</w:t>
      </w:r>
    </w:p>
    <w:p>
      <w:pPr>
        <w:spacing w:after="120"/>
      </w:pPr>
      <w:r>
        <w:rPr>
          <w:b w:val="false"/>
          <w:bCs w:val="false"/>
          <w:i w:val="false"/>
          <w:iCs w:val="false"/>
          <w:sz w:val="22"/>
          <w:szCs w:val="22"/>
        </w:rPr>
        <w:t xml:space="preserve">Formula: p = 2 x (T1 - T2) / T1</w:t>
      </w:r>
    </w:p>
    <w:p>
      <w:pPr>
        <w:spacing w:after="120"/>
      </w:pPr>
      <w:r>
        <w:rPr>
          <w:b w:val="false"/>
          <w:bCs w:val="false"/>
          <w:i w:val="false"/>
          <w:iCs w:val="false"/>
          <w:sz w:val="22"/>
          <w:szCs w:val="22"/>
        </w:rPr>
        <w:t xml:space="preserve">T1 = 0.6685 s   |   T2 = 0.4294 s</w:t>
      </w:r>
    </w:p>
    <w:p>
      <w:pPr>
        <w:spacing w:after="120"/>
      </w:pPr>
      <w:r>
        <w:rPr>
          <w:b/>
          <w:bCs/>
          <w:i w:val="false"/>
          <w:iCs w:val="false"/>
          <w:sz w:val="22"/>
          <w:szCs w:val="22"/>
        </w:rPr>
        <w:t xml:space="preserve">Calculated p = 0.7153</w:t>
      </w:r>
    </w:p>
    <w:p>
      <w:pPr>
        <w:pStyle w:val="Heading2"/>
        <w:spacing w:after="100" w:before="200"/>
      </w:pPr>
      <w:r>
        <w:t xml:space="preserve">2. Amdahl Theoretical Speedup Ceiling</w:t>
      </w:r>
    </w:p>
    <w:p>
      <w:pPr>
        <w:spacing w:after="120"/>
      </w:pPr>
      <w:r>
        <w:rPr>
          <w:b w:val="false"/>
          <w:bCs w:val="false"/>
          <w:i w:val="false"/>
          <w:iCs w:val="false"/>
          <w:sz w:val="22"/>
          <w:szCs w:val="22"/>
        </w:rPr>
        <w:t xml:space="preserve">Formula: Smax = 1 / (1 - p)</w:t>
      </w:r>
    </w:p>
    <w:p>
      <w:pPr>
        <w:spacing w:after="120"/>
      </w:pPr>
      <w:r>
        <w:rPr>
          <w:b w:val="false"/>
          <w:bCs w:val="false"/>
          <w:i w:val="false"/>
          <w:iCs w:val="false"/>
          <w:sz w:val="22"/>
          <w:szCs w:val="22"/>
        </w:rPr>
        <w:t xml:space="preserve">Sequential fraction (1 - p) = 0.2847</w:t>
      </w:r>
    </w:p>
    <w:p>
      <w:pPr>
        <w:spacing w:after="120"/>
      </w:pPr>
      <w:r>
        <w:rPr>
          <w:b/>
          <w:bCs/>
          <w:i w:val="false"/>
          <w:iCs w:val="false"/>
          <w:sz w:val="22"/>
          <w:szCs w:val="22"/>
        </w:rPr>
        <w:t xml:space="preserve">Max Theoretical Speedup (N -&gt; infinity) = 3.5129x</w:t>
      </w:r>
    </w:p>
    <w:p>
      <w:pPr>
        <w:pStyle w:val="Heading2"/>
        <w:spacing w:after="100" w:before="200"/>
      </w:pPr>
      <w:r>
        <w:t xml:space="preserve">3. Amdahl 64-Core Projection</w:t>
      </w:r>
    </w:p>
    <w:p>
      <w:pPr>
        <w:spacing w:after="120"/>
      </w:pPr>
      <w:r>
        <w:rPr>
          <w:b w:val="false"/>
          <w:bCs w:val="false"/>
          <w:i w:val="false"/>
          <w:iCs w:val="false"/>
          <w:sz w:val="22"/>
          <w:szCs w:val="22"/>
        </w:rPr>
        <w:t xml:space="preserve">Formula: S64 = 1 / [(1 - p) + (p / 64)]</w:t>
      </w:r>
    </w:p>
    <w:p>
      <w:pPr>
        <w:spacing w:after="120"/>
      </w:pPr>
      <w:r>
        <w:rPr>
          <w:b/>
          <w:bCs/>
          <w:i w:val="false"/>
          <w:iCs w:val="false"/>
          <w:sz w:val="22"/>
          <w:szCs w:val="22"/>
        </w:rPr>
        <w:t xml:space="preserve">Projected Speedup on 64 Cores = 3.3802x</w:t>
      </w:r>
    </w:p>
    <w:p>
      <w:pPr>
        <w:pStyle w:val="Heading2"/>
        <w:spacing w:after="100" w:before="200"/>
      </w:pPr>
      <w:r>
        <w:t xml:space="preserve">4. Gustafson Scaled Speedup (Weak Scaling)</w:t>
      </w:r>
    </w:p>
    <w:p>
      <w:pPr>
        <w:spacing w:after="120"/>
      </w:pPr>
      <w:r>
        <w:rPr>
          <w:b w:val="false"/>
          <w:bCs w:val="false"/>
          <w:i w:val="false"/>
          <w:iCs w:val="false"/>
          <w:sz w:val="22"/>
          <w:szCs w:val="22"/>
        </w:rPr>
        <w:t xml:space="preserve">Formula: SGustafson = (1 - p) + (p x 64)</w:t>
      </w:r>
    </w:p>
    <w:p>
      <w:pPr>
        <w:spacing w:after="120"/>
      </w:pPr>
      <w:r>
        <w:rPr>
          <w:b/>
          <w:bCs/>
          <w:i w:val="false"/>
          <w:iCs w:val="false"/>
          <w:sz w:val="22"/>
          <w:szCs w:val="22"/>
        </w:rPr>
        <w:t xml:space="preserve">Projected Scaled Speedup (64x Problem) = 46.0660x</w:t>
      </w:r>
    </w:p>
    <w:p>
      <w:pPr>
        <w:pStyle w:val="Heading2"/>
        <w:spacing w:after="100" w:before="200"/>
      </w:pPr>
      <w:r>
        <w:t xml:space="preserve">Q4.1 — Strong vs. Weak Scaling Analysis</w:t>
      </w:r>
    </w:p>
    <w:p>
      <w:pPr>
        <w:spacing w:after="120"/>
      </w:pPr>
      <w:r>
        <w:rPr>
          <w:b w:val="false"/>
          <w:bCs w:val="false"/>
          <w:i w:val="false"/>
          <w:iCs w:val="false"/>
          <w:sz w:val="22"/>
          <w:szCs w:val="22"/>
        </w:rPr>
        <w:t xml:space="preserve">Amdahl's Law assumes a fixed problem size and asks how much a constant amount of work can be sped up by adding more cores (strong scaling). Because a fixed sequential fraction (1-p = 0.2847, or roughly 28.5% of this workload) cannot be parallelized regardless of core count, that fraction becomes a hard bottleneck: even with infinite cores, speedup is capped at 1/(1-p) = 3.51x, and at 64 cores the workload only reaches 3.38x — barely above the theoretical ceiling, because the fixed sequential portion dominates once enough cores are thrown at a fixed-size problem. Gustafson's Law instead assumes the problem size scales up proportionally with the number of cores (weak scaling) — i.e., with 64 cores available, the workload processed grows 64x larger rather than staying fixed. Under this model, the sequential fraction's cost stays constant in absolute terms while the parallel portion grows to fill all available cores, so scaled speedup grows almost linearly with core count: SGustafson = (1-p) + p*64 = 46.07x. In short, Amdahl's model exposes the ceiling imposed by non-parallelizable code, while Gustafson's model shows that if the workload is allowed to grow with available hardware, near-linear scaling remains achievable for the exact same algorithm and the exact same sequential fraction p.</w:t>
      </w:r>
    </w:p>
    <w:p>
      <w:pPr>
        <w:pStyle w:val="Heading1"/>
        <w:spacing w:after="150" w:before="300"/>
      </w:pPr>
      <w:r>
        <w:t xml:space="preserve">Submission Checklist</w:t>
      </w:r>
    </w:p>
    <w:p>
      <w:pPr>
        <w:spacing w:after="120"/>
      </w:pPr>
      <w:r>
        <w:rPr>
          <w:b w:val="false"/>
          <w:bCs w:val="false"/>
          <w:i w:val="false"/>
          <w:iCs w:val="false"/>
          <w:sz w:val="22"/>
          <w:szCs w:val="22"/>
        </w:rPr>
        <w:t xml:space="preserve">[ ] Task 1 hardware table completed from lscpu / sysctl / wmic output</w:t>
      </w:r>
    </w:p>
    <w:p>
      <w:pPr>
        <w:spacing w:after="120"/>
      </w:pPr>
      <w:r>
        <w:rPr>
          <w:b w:val="false"/>
          <w:bCs w:val="false"/>
          <w:i w:val="false"/>
          <w:iCs w:val="false"/>
          <w:sz w:val="22"/>
          <w:szCs w:val="22"/>
        </w:rPr>
        <w:t xml:space="preserve">[ ] Task 2: Run 2, Run 3, and N=32 row completed and averaged</w:t>
      </w:r>
    </w:p>
    <w:p>
      <w:pPr>
        <w:spacing w:after="120"/>
      </w:pPr>
      <w:r>
        <w:rPr>
          <w:b w:val="false"/>
          <w:bCs w:val="false"/>
          <w:i w:val="false"/>
          <w:iCs w:val="false"/>
          <w:sz w:val="22"/>
          <w:szCs w:val="22"/>
        </w:rPr>
        <w:t xml:space="preserve">[ ] Terminal screenshot attached showing Task 2 running across active threads (htop / Task Manager)</w:t>
      </w:r>
    </w:p>
    <w:p>
      <w:pPr>
        <w:spacing w:after="120"/>
      </w:pPr>
      <w:r>
        <w:rPr>
          <w:b w:val="false"/>
          <w:bCs w:val="false"/>
          <w:i w:val="false"/>
          <w:iCs w:val="false"/>
          <w:sz w:val="22"/>
          <w:szCs w:val="22"/>
        </w:rPr>
        <w:t xml:space="preserve">[ ] Final document uploaded as .docx or PDF to the course portal before the 90-minute lab period ends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2026-09-18T04:41:30.299Z</dcterms:created>
  <dcterms:modified xsi:type="dcterms:W3CDTF">2026-09-18T04:41:30.307Z</dcterms:modified>
</cp:coreProperties>
</file>

<file path=docProps/custom.xml><?xml version="1.0" encoding="utf-8"?>
<Properties xmlns="http://schemas.openxmlformats.org/officeDocument/2006/custom-properties" xmlns:vt="http://schemas.openxmlformats.org/officeDocument/2006/docPropsVTypes"/>
</file>