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pBdr/>
        <w:spacing/>
        <w:ind/>
        <w:rPr/>
      </w:pPr>
      <w:r>
        <w:t xml:space="preserve">ДагГАУ — информация для поступления 2026–2027</w:t>
      </w:r>
      <w:r/>
    </w:p>
    <w:p>
      <w:pPr>
        <w:pBdr/>
        <w:spacing/>
        <w:ind/>
        <w:rPr/>
      </w:pPr>
      <w:r>
        <w:t xml:space="preserve">## Способы подачи документов</w:t>
      </w:r>
      <w:r/>
    </w:p>
    <w:p>
      <w:pPr>
        <w:pBdr/>
        <w:spacing/>
        <w:ind/>
        <w:rPr/>
      </w:pPr>
      <w:r>
        <w:t xml:space="preserve">Документы для поступления можно подать одним из следующих способов:</w:t>
      </w:r>
      <w:r/>
    </w:p>
    <w:p>
      <w:pPr>
        <w:pBdr/>
        <w:spacing/>
        <w:ind/>
        <w:rPr/>
      </w:pPr>
      <w:r>
        <w:t xml:space="preserve">• лично в приемную комиссию;</w:t>
      </w:r>
      <w:r/>
    </w:p>
    <w:p>
      <w:pPr>
        <w:pBdr/>
        <w:spacing/>
        <w:ind/>
        <w:rPr/>
      </w:pPr>
      <w:r>
        <w:t xml:space="preserve">• через операторов почтовой связи;</w:t>
      </w:r>
      <w:r/>
    </w:p>
    <w:p>
      <w:pPr>
        <w:pBdr/>
        <w:spacing/>
        <w:ind/>
        <w:rPr/>
      </w:pPr>
      <w:r>
        <w:t xml:space="preserve">• в электронной форме через информационную систему университета и суперсервис.</w:t>
      </w:r>
      <w:r/>
    </w:p>
    <w:p>
      <w:pPr>
        <w:pBdr/>
        <w:spacing/>
        <w:ind/>
        <w:rPr/>
      </w:pPr>
      <w:r>
        <w:t xml:space="preserve">## Приемная комиссия</w:t>
      </w:r>
      <w:r/>
    </w:p>
    <w:p>
      <w:pPr>
        <w:pBdr/>
        <w:spacing/>
        <w:ind/>
        <w:rPr/>
      </w:pPr>
      <w:r>
        <w:t xml:space="preserve">Адрес: 367032, Республика Дагестан, г. Махачкала, ул. М. Гаджиева, д. 180</w:t>
      </w:r>
      <w:r/>
    </w:p>
    <w:p>
      <w:pPr>
        <w:pBdr/>
        <w:spacing/>
        <w:ind/>
        <w:rPr/>
      </w:pPr>
      <w:r>
        <w:t xml:space="preserve">Телефоны: +7 (928) 547-33-00, +7 (929) 866-81-46</w:t>
      </w:r>
      <w:r/>
    </w:p>
    <w:p>
      <w:pPr>
        <w:pBdr/>
        <w:spacing/>
        <w:ind/>
        <w:rPr>
          <w:highlight w:val="none"/>
        </w:rPr>
      </w:pPr>
      <w:r>
        <w:t xml:space="preserve">Горячая линия для поступающих: 8 (800) 301-44-55</w:t>
      </w:r>
      <w:r/>
    </w:p>
    <w:p w14:paraId="2FDB02FC">
      <w:pPr>
        <w:pBdr/>
        <w:spacing/>
        <w:ind/>
        <w:rPr/>
      </w:pPr>
      <w:r>
        <w:rPr>
          <w:highlight w:val="none"/>
        </w:rPr>
      </w:r>
      <w:r>
        <w:rPr>
          <w:rFonts w:ascii="Times" w:hAnsi="Times" w:eastAsia="Times" w:cs="Times"/>
          <w:color w:val="000000"/>
          <w:sz w:val="24"/>
        </w:rPr>
        <w:t xml:space="preserve">E-mail: </w:t>
      </w:r>
      <w:hyperlink r:id="rId10" w:tooltip="mailto:priem.daggau@yandex.ru" w:history="1">
        <w:r>
          <w:rPr>
            <w:rStyle w:val="868"/>
            <w:rFonts w:ascii="Times" w:hAnsi="Times" w:eastAsia="Times" w:cs="Times"/>
            <w:color w:val="0000ee"/>
            <w:sz w:val="24"/>
            <w:u w:val="single"/>
          </w:rPr>
          <w:t xml:space="preserve">priem.daggau@mail.ru</w:t>
        </w:r>
      </w:hyperlink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Горячая линия для лиц с ОВЗ и инвалидностью: +7 (928) 547-33-00</w:t>
      </w:r>
      <w:r/>
    </w:p>
    <w:p>
      <w:pPr>
        <w:pBdr/>
        <w:spacing/>
        <w:ind/>
        <w:rPr/>
      </w:pPr>
      <w:r>
        <w:t xml:space="preserve">Время работы:</w:t>
      </w:r>
      <w:r/>
    </w:p>
    <w:p>
      <w:pPr>
        <w:pBdr/>
        <w:spacing/>
        <w:ind/>
        <w:rPr/>
      </w:pPr>
      <w:r>
        <w:t xml:space="preserve">• понедельник–пятница: 08:30–17:00, перерыв 12:00–13:00</w:t>
      </w:r>
      <w:r/>
    </w:p>
    <w:p>
      <w:pPr>
        <w:pBdr/>
        <w:spacing/>
        <w:ind/>
        <w:rPr/>
      </w:pPr>
      <w:r>
        <w:t xml:space="preserve">• суббота: 08:30–16:00, перерыв 12:00–13:00</w:t>
      </w:r>
      <w:r/>
    </w:p>
    <w:p>
      <w:pPr>
        <w:pBdr/>
        <w:spacing/>
        <w:ind/>
        <w:rPr/>
      </w:pPr>
      <w:r>
        <w:t xml:space="preserve">• воскресенье: выходной</w:t>
      </w:r>
      <w:r/>
    </w:p>
    <w:p>
      <w:pPr>
        <w:pBdr/>
        <w:spacing/>
        <w:ind/>
        <w:rPr/>
      </w:pPr>
      <w:r>
        <w:t xml:space="preserve">Прием председателя комиссии: вторник, 09:00–12:00</w:t>
      </w:r>
      <w:r/>
    </w:p>
    <w:p>
      <w:pPr>
        <w:pBdr/>
        <w:spacing/>
        <w:ind/>
        <w:rPr/>
      </w:pPr>
      <w:r>
        <w:t xml:space="preserve">## Необходимые документы</w:t>
      </w:r>
      <w:r/>
    </w:p>
    <w:p>
      <w:pPr>
        <w:pBdr/>
        <w:spacing/>
        <w:ind/>
        <w:rPr/>
      </w:pPr>
      <w:r>
        <w:t xml:space="preserve">Для поступления необходимо подготовить:</w:t>
      </w:r>
      <w:r/>
    </w:p>
    <w:p>
      <w:pPr>
        <w:pBdr/>
        <w:spacing/>
        <w:ind/>
        <w:rPr/>
      </w:pPr>
      <w:r>
        <w:t xml:space="preserve">• паспорт или иной документ, удостоверяющий личность;</w:t>
      </w:r>
      <w:r/>
    </w:p>
    <w:p>
      <w:pPr>
        <w:pBdr/>
        <w:spacing/>
        <w:ind/>
        <w:rPr/>
      </w:pPr>
      <w:r>
        <w:t xml:space="preserve">• документ об образовании (аттестат, диплом);</w:t>
      </w:r>
      <w:r/>
    </w:p>
    <w:p>
      <w:pPr>
        <w:pBdr/>
        <w:spacing/>
        <w:ind/>
        <w:rPr/>
      </w:pPr>
      <w:r>
        <w:t xml:space="preserve">• СНИЛС при наличии;</w:t>
      </w:r>
      <w:r/>
    </w:p>
    <w:p>
      <w:pPr>
        <w:pBdr/>
        <w:spacing/>
        <w:ind/>
        <w:rPr/>
      </w:pPr>
      <w:r>
        <w:t xml:space="preserve">• документы, подтверждающие индивидуальные достижения;</w:t>
      </w:r>
      <w:r/>
    </w:p>
    <w:p>
      <w:pPr>
        <w:pBdr/>
        <w:spacing/>
        <w:ind/>
        <w:rPr/>
      </w:pPr>
      <w:r>
        <w:t xml:space="preserve">• документы, подтверждающие право на особую или целевую квоту;</w:t>
      </w:r>
      <w:r/>
    </w:p>
    <w:p>
      <w:pPr>
        <w:pBdr/>
        <w:spacing/>
        <w:ind/>
        <w:rPr/>
      </w:pPr>
      <w:r>
        <w:t xml:space="preserve">• медицинская справка 086/у — если требуется для выбранного направления.</w:t>
      </w:r>
      <w:r/>
    </w:p>
    <w:p>
      <w:pPr>
        <w:pBdr/>
        <w:spacing/>
        <w:ind/>
        <w:rPr>
          <w:highlight w:val="none"/>
        </w:rPr>
      </w:pPr>
      <w:r>
        <w:t xml:space="preserve">## </w:t>
      </w:r>
      <w:r>
        <w:rPr>
          <w:lang w:val="ru-RU"/>
        </w:rPr>
        <w:t xml:space="preserve">Информация о количестве мест для приёма</w:t>
      </w:r>
      <w:r>
        <w:rPr>
          <w:highlight w:val="none"/>
        </w:rPr>
      </w:r>
      <w:r>
        <w:rPr>
          <w:highlight w:val="none"/>
        </w:rPr>
      </w:r>
    </w:p>
    <w:p w14:paraId="4CAD9FF1">
      <w:pPr>
        <w:pStyle w:val="8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Информация о количестве мест для приема в рамках контрольных цифр на 2026-2027 уч. год:</w:t>
      </w:r>
      <w:r>
        <w:rPr>
          <w:rFonts w:ascii="Times" w:hAnsi="Times" w:eastAsia="Times" w:cs="Times"/>
          <w:sz w:val="24"/>
        </w:rPr>
      </w:r>
      <w:r/>
    </w:p>
    <w:p w14:paraId="3002362A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tbl>
      <w:tblPr>
        <w:tblStyle w:val="946"/>
        <w:tblInd w:w="0" w:type="dxa"/>
        <w:tblW w:w="5000" w:type="pct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10"/>
        <w:gridCol w:w="6608"/>
        <w:gridCol w:w="367"/>
        <w:gridCol w:w="421"/>
        <w:gridCol w:w="901"/>
        <w:gridCol w:w="547"/>
      </w:tblGrid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  <w:vMerge w:val="restart"/>
          </w:tcPr>
          <w:p w14:paraId="24C4789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Код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  <w:vMerge w:val="restart"/>
          </w:tcPr>
          <w:p w14:paraId="59F4042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Специальность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  <w:vMerge w:val="restart"/>
          </w:tcPr>
          <w:p w14:paraId="7A03283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Всего</w:t>
            </w:r>
            <w:r/>
          </w:p>
        </w:tc>
        <w:tc>
          <w:tcPr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69" w:type="dxa"/>
            <w:vAlign w:val="center"/>
          </w:tcPr>
          <w:p w14:paraId="3D94974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Контрольные цифры приема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Merge w:val="continue"/>
          </w:tcPr>
          <w:p w14:paraId="494F3E29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Merge w:val="continue"/>
          </w:tcPr>
          <w:p w14:paraId="5DC90F52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Merge w:val="continue"/>
          </w:tcPr>
          <w:p w14:paraId="49B58DBA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32A0E24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Очное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6B15630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Очно-заочное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74C751C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Заочное</w:t>
            </w:r>
            <w:r/>
          </w:p>
        </w:tc>
      </w:tr>
      <w:tr>
        <w:trPr/>
        <w:tc>
          <w:tcPr>
            <w:gridSpan w:val="2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118" w:type="dxa"/>
            <w:vAlign w:val="center"/>
          </w:tcPr>
          <w:p w14:paraId="020DFEF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ff0000"/>
                <w:sz w:val="24"/>
              </w:rPr>
              <w:t xml:space="preserve">Бакалавриат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35AF346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1CF31FD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7F224D0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41AF57A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776E479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05.03.06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3B42C64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Экология и природопользование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50854FB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21532D3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51CB0E8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79AE78F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6730453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06.03.01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028F213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Биология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7230A3C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5BDFC04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66AFE81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36FF564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3EE5DED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09.03.03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6A4A916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Прикладная информатика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0F1E0AE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0E46974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6C28E00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38E8E54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7C80AB4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13.03.02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033A4DF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Электроэнергетика и электротехника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4B0FDB7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342517D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66999A1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3BD27BA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220F3C8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19.03.02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593A990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Продукты питания из растительного сырья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7DB319E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2EDA6C8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0709571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2944944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15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000598D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19.03.04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6B01BB4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Технология продукции и организация общественного питания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718ADE7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7DCA728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01BB5BE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7961D97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3A76FED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20.03.02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7542C0A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Природообустройство и водопользование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6BE78AA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16B5C5D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7FE8008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3092047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441BA4C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21.03.02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6037A2A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Землеустройство и кадастры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332CD98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74C81AC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1F8BC12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0369511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3DB6C5D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35.03.04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2BE4600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Агрономия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20E372B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52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617D1A4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37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540E45C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7EC2537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15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792E3F2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35.03.05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61204A1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Садоводство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39D236C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7F3F68F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5DF5A61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3397BC7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3F2D1BC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35.03.06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6B54353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Агроинженерия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6019FEE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148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7894B43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103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1CA634A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31889B3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45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4E137EE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35.03.07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3723103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Технология производства и переработки сельскохозяйственной продукции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0ECACCB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3E975B1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07BFC73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57E1BDE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19EA6F1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35.03.08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77C7618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Водные биоресурсы и аквакультура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7A82AE4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37F7E0C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073FF1F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019BE03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0F1EE96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35.03.10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6A020AC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Ландшафтная архитектура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08952B8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114AFA4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7C82DE4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25EC9BA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417EAB6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36.03.01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616614F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Ветеринарно-санитарная экспертиза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5B8E694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06B5B01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0F17551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5F80D50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2D86FE4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36.03.02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3439EAB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Зоотехния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42B9E19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66D3707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07487A8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7C78AFD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15</w:t>
            </w:r>
            <w:r/>
          </w:p>
        </w:tc>
      </w:tr>
      <w:tr>
        <w:trPr/>
        <w:tc>
          <w:tcPr>
            <w:gridSpan w:val="2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118" w:type="dxa"/>
            <w:vAlign w:val="center"/>
          </w:tcPr>
          <w:p w14:paraId="46F2F12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ff0000"/>
                <w:sz w:val="24"/>
              </w:rPr>
              <w:t xml:space="preserve">Специалитет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0376C81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10622AC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7EADA83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6262A69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2E74296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36.05.01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07B0733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Ветеринария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7FD34BA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50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16CB129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50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5FBD0AA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5579062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gridSpan w:val="2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118" w:type="dxa"/>
            <w:vAlign w:val="center"/>
          </w:tcPr>
          <w:p w14:paraId="3CA67BC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ff0000"/>
                <w:sz w:val="24"/>
              </w:rPr>
              <w:t xml:space="preserve">Магистратура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7AD5891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50954FD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595AF67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4E9A1C5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73216C9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35.04.04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4883036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Агрономия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745252F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53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1AE50A7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28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1ADCFA9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5276DAC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25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1B0F3C2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35.04.05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7DBDADE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Садоводство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7DB3564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07AA314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627270F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3814926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03DB243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35.04.06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167532D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Агроинженерия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56D5DC1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7E9A83D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6184489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7425E74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8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72B6735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36.04.01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63BCE00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Ветеринарно-санитарная экспертиза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030B29B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19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49D6396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19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07D63F1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7D9F341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1A10A81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36.04.02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53E4790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Зоотехния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03F7A2C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19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35288A0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19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48CF9EC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534A563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gridSpan w:val="2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118" w:type="dxa"/>
            <w:vAlign w:val="center"/>
          </w:tcPr>
          <w:p w14:paraId="32ED100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ff0000"/>
                <w:sz w:val="24"/>
              </w:rPr>
              <w:t xml:space="preserve">Аспирантура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159A82D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342169D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6205814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4848304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3DDF82F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4.1.1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5EDB912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Общее земледелие и растениеводство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7C28C6E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4B32235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24DE60B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1EA3CCD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157ADE3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4.1.2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7A9BCE0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Селекция, семеноводство и биотехнология растений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6CAA98C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2425476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39815F7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26D297A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782B7AF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4.1.3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46BC1FA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Агрохимия, агропочвоведение, защита и карантин растений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61255C4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6BCF536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4FCF12B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3A42EA8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6610586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4.1.4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5D1A396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Садоводство, овощеводство, виноградарство и лекарственные культуры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7235A6A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32C1440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4164775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46057B6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35F2DB3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4.2.4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0C49529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Частная зоотехния, кормление, технологии приготовления кормов и производства продукции растениеводства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471FB04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383DD34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330B14D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182A726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6702DEC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4.3.3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38C5360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Пищевые системы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16594EC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5447734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1208C85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28384AF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gridSpan w:val="2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118" w:type="dxa"/>
            <w:vAlign w:val="center"/>
          </w:tcPr>
          <w:p w14:paraId="491A475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ff0000"/>
                <w:sz w:val="24"/>
              </w:rPr>
              <w:t xml:space="preserve">Средне профессиональное образование (СПО)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69F4CAC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3496A2B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031F905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5AB1F9C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7C1256F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19.02.12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73C7875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Технология продуктов питания животного происхождения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3348F30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1BDBBAD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25D7973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7193521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6F69761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35.02.05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1FA7BE1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Агрономия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67C90EF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410221C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15E40A1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17B9C44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37D4A06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35.02.09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6CB506F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Водные биоресурсы и аквакультура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6339021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548A4FD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3E22054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5BDAE5F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65B6865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09.02.11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1CEC858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Разработка и управление программным обеспечением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2FFC4BE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40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740447F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40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5B5058A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1552690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1D84985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20.02.01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5C3C2D3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Экологическая безопасность природных комплексов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25EE768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001D332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69989BD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4FE9F98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12E4D9C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23.02.07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00EB34F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Техническое обслуживание и ремонт автотранспортных средств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2CBC34F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4741891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582F3F1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00ABEE8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0" w:type="dxa"/>
            <w:vAlign w:val="center"/>
          </w:tcPr>
          <w:p w14:paraId="3999C94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36.02.01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608" w:type="dxa"/>
            <w:vAlign w:val="center"/>
          </w:tcPr>
          <w:p w14:paraId="0BF8C8A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Ветеринария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7" w:type="dxa"/>
            <w:vAlign w:val="center"/>
          </w:tcPr>
          <w:p w14:paraId="65163AB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100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21" w:type="dxa"/>
            <w:vAlign w:val="center"/>
          </w:tcPr>
          <w:p w14:paraId="76A29BD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100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1" w:type="dxa"/>
            <w:vAlign w:val="center"/>
          </w:tcPr>
          <w:p w14:paraId="3FD159A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47" w:type="dxa"/>
            <w:vAlign w:val="center"/>
          </w:tcPr>
          <w:p w14:paraId="68959AF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</w:t>
            </w:r>
            <w:r/>
          </w:p>
        </w:tc>
      </w:tr>
    </w:tbl>
    <w:p w14:paraId="7C2C481E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147DBC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E49AFF">
      <w:pPr>
        <w:pBdr/>
        <w:spacing/>
        <w:ind w:firstLine="0" w:left="0"/>
        <w:rPr>
          <w:highlight w:val="none"/>
          <w:lang w:val="ru-RU"/>
        </w:rPr>
      </w:pPr>
      <w:r>
        <w:rPr>
          <w:highlight w:val="none"/>
        </w:rPr>
        <w:t xml:space="preserve">## </w:t>
      </w:r>
      <w:r>
        <w:rPr>
          <w:highlight w:val="none"/>
          <w:lang w:val="ru-RU"/>
        </w:rPr>
        <w:t xml:space="preserve">Перечень вступительных испытаний для поступающих</w:t>
      </w:r>
      <w:r>
        <w:rPr>
          <w:highlight w:val="none"/>
        </w:rPr>
      </w:r>
      <w:r>
        <w:rPr>
          <w:highlight w:val="none"/>
          <w:lang w:val="ru-RU"/>
        </w:rPr>
      </w:r>
    </w:p>
    <w:p w14:paraId="6AFBBD45">
      <w:pPr>
        <w:pStyle w:val="8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Перечень вступительных испытаний для поступающих по результатам ЕГЭ или (и) по внутренним вступительным испытаниям поступающим на базе среднего профессионального образования:</w:t>
      </w:r>
      <w:r>
        <w:rPr>
          <w:rFonts w:ascii="Times" w:hAnsi="Times" w:eastAsia="Times" w:cs="Times"/>
          <w:sz w:val="24"/>
        </w:rPr>
      </w:r>
      <w:r/>
    </w:p>
    <w:tbl>
      <w:tblPr>
        <w:tblStyle w:val="946"/>
        <w:tblInd w:w="0" w:type="dxa"/>
        <w:tblW w:w="5000" w:type="pct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33"/>
        <w:gridCol w:w="992"/>
        <w:gridCol w:w="1286"/>
        <w:gridCol w:w="1058"/>
        <w:gridCol w:w="904"/>
        <w:gridCol w:w="1435"/>
        <w:gridCol w:w="1253"/>
        <w:gridCol w:w="1393"/>
      </w:tblGrid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  <w:vMerge w:val="restart"/>
          </w:tcPr>
          <w:p w14:paraId="47F6316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  <w:vMerge w:val="restart"/>
          </w:tcPr>
          <w:p w14:paraId="4B99A3A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Код направления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  <w:vMerge w:val="restart"/>
          </w:tcPr>
          <w:p w14:paraId="7F24B78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Наименование направлений подготовки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5B2CDC8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Вступительное испытание №1</w:t>
            </w:r>
            <w:r/>
          </w:p>
        </w:tc>
        <w:tc>
          <w:tcPr>
            <w:gridSpan w:val="2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39" w:type="dxa"/>
            <w:vAlign w:val="center"/>
          </w:tcPr>
          <w:p w14:paraId="64C7EFF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Вступительное испытание №2</w:t>
            </w:r>
            <w:r/>
          </w:p>
        </w:tc>
        <w:tc>
          <w:tcPr>
            <w:gridSpan w:val="2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646" w:type="dxa"/>
            <w:vAlign w:val="center"/>
          </w:tcPr>
          <w:p w14:paraId="166F522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Вступительное испытание №3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Merge w:val="continue"/>
          </w:tcPr>
          <w:p w14:paraId="21B15CA1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Merge w:val="continue"/>
          </w:tcPr>
          <w:p w14:paraId="76816F82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vMerge w:val="continue"/>
          </w:tcPr>
          <w:p w14:paraId="1226F78A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292A9B0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Для всех поступающий на бакалавриат или специалитет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74C7BFE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ЕГЭ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5727280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ВИ на базе СПО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4798727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ЕГЭ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632D89F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ВИ на базе СПО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15C8CBE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5C13777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05.03.06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1A44F0E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Экология и природопользование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7AA97E0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332F131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*Биология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5A1B1C6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*Основы природопользования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592C204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Математика или химия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1043201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математика в АПК или прикладная биология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69FF53F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4E0000C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06.03.01.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1E170F1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Биология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4125F6F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40CC5A5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*Биология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62B8C38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*Ботаника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00BB6DA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Математика или химия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52F607B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математика в АПК или прикладная биология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2E76148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794792E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09.03.03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395D2A4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информатика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5BA3C56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47B9806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Математика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672D5AB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Архитектура аппаратных средств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3D2B726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*Информатика и ИКТ или *физика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21E4817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*Информационные технологии или * Прикладная математика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1662F2A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79ECE77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13.03.02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0E581D2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Электроэнергетика и электротехника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12ECE1F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707C6DA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Физика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60A46AC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Основы электротехники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39E982C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*Математика или *химия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79B9731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Материаловедение Или* прикладная химия*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5659702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4786B8F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19.03.02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5FE2FFB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Продукты питания из растительного сырья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2DC5C14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5C62D6B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Математика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1564BDB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математика в АПК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63CF16B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*Химия или *биология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4FB9720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химия* или прикладная биология*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7CEAEDF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29D6986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19.03.04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50628A6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Технология продукции и организация общественного питания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45B103E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00D2B1E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Математика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44EA0DD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математика в АПК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2084C52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*Химия или *биология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1DE990B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химия* или прикладная биология*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09A64B8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7F2CFC6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20.03.02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52D04B8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Природообустройство и водопользование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1559459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3327D7A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Математика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1C9CE72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математика АПК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063E623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*Физика или *химия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5E6BA0A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Техническая физика* или прикладная химия*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7E66575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1C8C80C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21.03.02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267DD9F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Землеустройство и кадастры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423E72A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54B7AC5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Математика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633E387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математика в АПК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2A50F01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*Физика или *химия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5DCA150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Основы геодезии* или прикладная химия*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7420D8E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6F7D978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23.03.01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09280C0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Технология транспортных процессов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3228BC8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56DBD69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Математика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060FFFF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Основы электротехники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0D4A11D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*Физика или *химия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3BC9D1F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Материаловедение* или прикладная химия*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3E303E6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1E44165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23.03.03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04A3E01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Эксплуатация транспортно- технологических машин и комплексов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33F2B23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432356F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Математика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23A6C8B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Основы электротехники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10CD622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*Физика или *химия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38F336A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Материаловедение* или прикладная химия*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5636660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6B42A7F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35.03.01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64EF9BA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Лесное дело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6925E8E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776BAA9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*Биология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487D9FC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Основы лесного хозяйства*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085D47B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Математика или Химия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7A21357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математика в АПК или прикладная химия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072BC32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7843E64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35.03.04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0BB47FD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Агрономия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666B942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3415B2A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*Биология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56E1107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Основы агрономии*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7935223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Математика или химия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079DEFB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математика в АПК или прикладная химия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74F1898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13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2D0751F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35.03.05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375A960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Садоводство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1A0E7B4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39C8D0E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*Биология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4C6F195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Основы агрономии*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7E4992C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Математика или химия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007E794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математика в АПК или прикладная химия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32021D2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14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778BB67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35.03.06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5C1378C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Агроинженерия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5F459DB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5D2DDC1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Математика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6B8AE60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Теоретическая механика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7BB2E70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*Физика или *химия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5ADAD1F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математика в АПК* или Основы электротехники*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06ADA3E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64B9A1B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35.03.07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2795265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Технология производства и переработки сельскохозяйственной продукции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04D7973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36DA544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*Биология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3916912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биология*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000E137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Математика или физика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058534E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математика в АПК или прикладная химия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2C0799A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16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0358C76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35.03.08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6536182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Водные биоресурсы и аквакультура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00E2BA3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2A06BE1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*Биология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033A988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биология*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154EA18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Математика или химия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5A836C4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математика в АПК или прикладная химия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0E3088E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17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62258F7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35.03.10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1E60734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Ландшафтная архитектура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3864E51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7E99428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Математика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1B36AC0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математика в АПК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78B6B1A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*Биология или *химия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38A54DE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биология* или прикладная химия*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013A754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18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6B1292D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36.03.01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27861F1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Ветеринарно-санитарная экспертиза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7F2735B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7C0F159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*Биология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74C3A9E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Морфология животных*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1EAF920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Математика или химия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4BEBD29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Физиология животных или прикладная химия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6830D9D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19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1D93D85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36.03.02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67DA4BD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Зоотехния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07AA6DC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29BE14C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*Биология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2E92F71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биология*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319C060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Математика или химия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19C01C9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математика в АПК или прикладная химия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26DC748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6F90D84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36.05.01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6D56BE0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Ветеринария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47179F5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60C1E61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*Биология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6672F8E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Морфология животных*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18C7759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Математика или химия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5C1A970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Физиология животных или прикладная химия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06E410D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7057DE2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38.03.01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70B76A0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Экономика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171E6C6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78E88E0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Математика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6DFD981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Экономика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0504C07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*Обществознание или *история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5A51460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Человек и общество* или история экономики*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6AD129F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25A4174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38.03.02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7249072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Менеджмент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170E558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67DF357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 Математика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621110C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Экономика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6B94BC9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*Обществознание или *история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1711972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Человек и общество* или история экономики*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313767C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23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30E27CB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38.03.07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2C4530B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Товароведение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67A1034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553DD8A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Математика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5AA3D26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Экономика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676647A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*Обществознание или *история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0323C9F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Человек и общество* или история экономики*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3" w:type="dxa"/>
            <w:vAlign w:val="center"/>
          </w:tcPr>
          <w:p w14:paraId="4ACBA51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24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92" w:type="dxa"/>
            <w:vAlign w:val="center"/>
          </w:tcPr>
          <w:p w14:paraId="0FCD320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43.03.02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86" w:type="dxa"/>
            <w:vAlign w:val="center"/>
          </w:tcPr>
          <w:p w14:paraId="4EB9A00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Туризм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58" w:type="dxa"/>
            <w:vAlign w:val="center"/>
          </w:tcPr>
          <w:p w14:paraId="03C3EA4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04" w:type="dxa"/>
            <w:vAlign w:val="center"/>
          </w:tcPr>
          <w:p w14:paraId="131ADC5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*История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35" w:type="dxa"/>
            <w:vAlign w:val="center"/>
          </w:tcPr>
          <w:p w14:paraId="05844D6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История России*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53" w:type="dxa"/>
            <w:vAlign w:val="center"/>
          </w:tcPr>
          <w:p w14:paraId="1A23835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Обществознание или география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93" w:type="dxa"/>
            <w:vAlign w:val="center"/>
          </w:tcPr>
          <w:p w14:paraId="5458A4F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Человек и общество или основы туризма</w:t>
            </w:r>
            <w:r/>
          </w:p>
        </w:tc>
      </w:tr>
    </w:tbl>
    <w:p w14:paraId="433CEF3D">
      <w:pPr>
        <w:pBdr/>
        <w:spacing/>
        <w:ind/>
        <w:rPr/>
      </w:pPr>
      <w:r>
        <w:rPr>
          <w:rFonts w:ascii="Times" w:hAnsi="Times" w:eastAsia="Times" w:cs="Times"/>
          <w:b/>
          <w:color w:val="000000"/>
          <w:sz w:val="24"/>
        </w:rPr>
      </w:r>
      <w:r>
        <w:t xml:space="preserve">* Вступительные испытания, имеющие приоритет при равенстве суммы конкурсных баллов в ранжированных списках.</w:t>
        <w:br/>
        <w:t xml:space="preserve"> **При  равенстве баллов приоритетных вступительных испытаний в сравнение  берется вступительное испытание №1 или №2 если не являлись приоритетными </w:t>
      </w:r>
      <w:r>
        <w:t xml:space="preserve"> при первом сравнении.</w:t>
      </w:r>
      <w:r/>
    </w:p>
    <w:p w14:paraId="37026010">
      <w:pPr>
        <w:pBdr/>
        <w:spacing/>
        <w:ind w:firstLine="0" w:left="0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</w:rPr>
      </w:r>
    </w:p>
    <w:p w14:paraId="27D1A92F">
      <w:pPr>
        <w:pBdr/>
        <w:spacing/>
        <w:ind w:firstLine="0" w:left="709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</w:rPr>
      </w:r>
      <w:r>
        <w:rPr>
          <w:highlight w:val="none"/>
        </w:rPr>
      </w:r>
    </w:p>
    <w:p w14:paraId="2C16EF4E">
      <w:pPr>
        <w:pBdr/>
        <w:spacing/>
        <w:ind/>
        <w:rPr>
          <w:rFonts w:ascii="Times" w:hAnsi="Times" w:eastAsia="Times" w:cs="Times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" w:hAnsi="Times" w:eastAsia="Times" w:cs="Times"/>
          <w:b/>
          <w:color w:val="000000" w:themeColor="text1"/>
          <w:sz w:val="24"/>
        </w:rPr>
        <w:t xml:space="preserve"> ## Минимальное количество баллов для участия в конкурсе:</w:t>
      </w:r>
      <w:r>
        <w:rPr>
          <w:rFonts w:ascii="Times" w:hAnsi="Times" w:eastAsia="Times" w:cs="Times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" w:hAnsi="Times" w:eastAsia="Times" w:cs="Times"/>
          <w:b/>
          <w:bCs/>
          <w:color w:val="000000" w:themeColor="text1"/>
          <w:sz w:val="24"/>
          <w:szCs w:val="24"/>
          <w:highlight w:val="none"/>
        </w:rPr>
      </w:r>
    </w:p>
    <w:tbl>
      <w:tblPr>
        <w:tblStyle w:val="946"/>
        <w:tblInd w:w="0" w:type="dxa"/>
        <w:tblW w:w="0" w:type="auto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189"/>
        <w:gridCol w:w="721"/>
      </w:tblGrid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0E12E86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Вступительные испытания по общеобразовательным предметам, по которым проводится ЕГЭ, а также вступительные испытания, проводимые университетом самостоятельно для поступающих на базе высшего образования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20677B1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Баллы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38269D4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Биология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5A4A734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657A95D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География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4E80CF2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37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238A20B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Информатика и ИКТ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1662416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40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0A186AB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История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2CF633C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32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05F7AA1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Математика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52ECF12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27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2C27758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Обществознание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4B573FC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42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7E6A2A8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Русский язык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50361A3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2868106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Физика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57615FD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707BB75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Химия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36BCC0C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5A1FA1A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Вступительные испытания, проводимых университетом самостоятельно для поступающих на базе среднего профессионального образования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59FF16F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Баллы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4900302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Архитектура аппаратных средств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60B5100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40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1A89307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Ботаника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35C0470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2AE685C3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Информационные технологии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54F96C1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40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5B398B1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История России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578D5B0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595ECA3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История экономики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405CAC0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32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3A56506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Материаловедение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0A8C364D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625C662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Морфология животных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3F257FD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7B9A21D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Основы агрономии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7687345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09EFBD9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Основы геодезии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08A6F0F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448B5EE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Основы лесного хозяйства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100E257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003F2E2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Основы природопользования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5662C24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37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7704834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Основы садово-паркового строительства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00630A4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403EA43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Основы туризма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15E735D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37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3DE557B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Основы электротехники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345525F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4AED24DE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биология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08CCE08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36A9694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математика в АПК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3812DDBB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27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694B975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химия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05DF591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2143760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Прикладная экология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087053F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5E6FFE8F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Сельскохозяйственная биология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0C7483B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0061D7D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Теоретическая механика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13B2AAD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5E9AA4B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Техническая физика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05DF693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6F90971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Физиология животных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4079B03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6BC2211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Человек и общество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73CB9909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42</w:t>
            </w:r>
            <w:r/>
          </w:p>
        </w:tc>
      </w:tr>
      <w:tr>
        <w:trPr/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189" w:type="dxa"/>
            <w:vAlign w:val="center"/>
          </w:tcPr>
          <w:p w14:paraId="139BCAF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Экономика</w:t>
            </w:r>
            <w:r/>
          </w:p>
        </w:tc>
        <w:tc>
          <w:tcPr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21" w:type="dxa"/>
            <w:vAlign w:val="center"/>
          </w:tcPr>
          <w:p w14:paraId="019CF0E6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36</w:t>
            </w:r>
            <w:r/>
          </w:p>
        </w:tc>
      </w:tr>
    </w:tbl>
    <w:p w14:paraId="56E21662">
      <w:pPr>
        <w:pBdr/>
        <w:spacing/>
        <w:ind/>
        <w:rPr/>
      </w:pPr>
      <w:r>
        <w:rPr>
          <w:rFonts w:ascii="Times" w:hAnsi="Times" w:eastAsia="Times" w:cs="Times"/>
          <w:b/>
          <w:color w:val="0000ff"/>
          <w:sz w:val="24"/>
        </w:rPr>
      </w:r>
      <w:r>
        <w:t xml:space="preserve">Максимальное количество баллов по всем вступительнымиспытаниям составляет 100 баллов</w:t>
      </w:r>
      <w:r>
        <w:rPr>
          <w:rFonts w:ascii="Times" w:hAnsi="Times" w:eastAsia="Times" w:cs="Times"/>
          <w:b/>
          <w:color w:val="0000ff"/>
          <w:sz w:val="24"/>
        </w:rPr>
      </w:r>
      <w:r/>
    </w:p>
    <w:p w14:paraId="64347CFF">
      <w:pPr>
        <w:pBdr/>
        <w:spacing/>
        <w:ind/>
        <w:rPr/>
      </w:pPr>
      <w:r/>
      <w:r/>
    </w:p>
    <w:p w14:paraId="4B2E29A3">
      <w:pPr>
        <w:pStyle w:val="8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ff"/>
          <w:sz w:val="24"/>
        </w:rPr>
      </w:r>
      <w:r>
        <w:t xml:space="preserve">##</w:t>
      </w:r>
      <w:r>
        <w:rPr>
          <w:rFonts w:ascii="Times" w:hAnsi="Times" w:eastAsia="Times" w:cs="Times"/>
          <w:b/>
          <w:color w:val="0000ff"/>
          <w:sz w:val="24"/>
          <w:lang w:val="ru-RU"/>
        </w:rPr>
        <w:t xml:space="preserve"> </w:t>
      </w:r>
      <w:r>
        <w:rPr>
          <w:rFonts w:ascii="Times" w:hAnsi="Times" w:eastAsia="Times" w:cs="Times"/>
          <w:b/>
          <w:color w:val="0000ff"/>
          <w:sz w:val="24"/>
        </w:rPr>
        <w:t xml:space="preserve">При приеме на обучение по программам бакалавриата, программам специалитета устанавливаются следующие сроки приема:</w:t>
      </w:r>
      <w:r/>
    </w:p>
    <w:p w14:paraId="440518D6">
      <w:pPr>
        <w:pStyle w:val="8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1) на места в рамках контрольных цифр приема (на бюджетной основе) по всем формам обучения (очная, очно-заочная, заочная):</w:t>
      </w:r>
      <w:r/>
    </w:p>
    <w:p w14:paraId="3CF02967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 20.06.2026 г.</w:t>
      </w:r>
      <w:r>
        <w:rPr>
          <w:rFonts w:ascii="Times" w:hAnsi="Times" w:eastAsia="Times" w:cs="Times"/>
          <w:color w:val="000000"/>
          <w:sz w:val="24"/>
        </w:rPr>
        <w:t xml:space="preserve"> – срок начала приема заявления и документов, необходимых для поступления, в соответствии с Правилами приема;</w:t>
      </w:r>
      <w:r/>
    </w:p>
    <w:p w14:paraId="171F25E1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 20.07.2026 г.</w:t>
      </w:r>
      <w:r>
        <w:rPr>
          <w:rFonts w:ascii="Times" w:hAnsi="Times" w:eastAsia="Times" w:cs="Times"/>
          <w:color w:val="000000"/>
          <w:sz w:val="24"/>
        </w:rPr>
        <w:t xml:space="preserve"> – срок завершения приема заявления и документов для поступающих с прохождением вступительных испытаний вуза;</w:t>
      </w:r>
      <w:r/>
    </w:p>
    <w:p w14:paraId="037F4A9E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 25.07.2026 г.</w:t>
      </w:r>
      <w:r>
        <w:rPr>
          <w:rFonts w:ascii="Times" w:hAnsi="Times" w:eastAsia="Times" w:cs="Times"/>
          <w:color w:val="000000"/>
          <w:sz w:val="24"/>
        </w:rPr>
        <w:t xml:space="preserve"> – срок завершения приема заявления и документов для поступающих без прохождения вступительных испытаний вуза;</w:t>
      </w:r>
      <w:r/>
    </w:p>
    <w:p w14:paraId="6AF8E9FD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 21.07.2026 – 25.07.2026 г. </w:t>
      </w:r>
      <w:r>
        <w:rPr>
          <w:rFonts w:ascii="Times" w:hAnsi="Times" w:eastAsia="Times" w:cs="Times"/>
          <w:color w:val="000000"/>
          <w:sz w:val="24"/>
        </w:rPr>
        <w:t xml:space="preserve">– проведение внутренних вступительных испытаний вуза;</w:t>
      </w:r>
      <w:r/>
    </w:p>
    <w:p w14:paraId="2FB15D8C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 27.07.2026 г. – </w:t>
      </w:r>
      <w:r>
        <w:rPr>
          <w:rFonts w:ascii="Times" w:hAnsi="Times" w:eastAsia="Times" w:cs="Times"/>
          <w:color w:val="000000"/>
          <w:sz w:val="24"/>
        </w:rPr>
        <w:t xml:space="preserve">публикация и обновление основных конкурсных списков для поступающих на места в рамках контрольных цифр приема;</w:t>
      </w:r>
      <w:r/>
    </w:p>
    <w:p w14:paraId="6BC14C5D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 01.08.2026 г.</w:t>
      </w:r>
      <w:r>
        <w:rPr>
          <w:rFonts w:ascii="Times" w:hAnsi="Times" w:eastAsia="Times" w:cs="Times"/>
          <w:color w:val="000000"/>
          <w:sz w:val="24"/>
        </w:rPr>
        <w:t xml:space="preserve"> – день завершения представления согласия на зачисление для поступающих по приоритетному этапу зачисления (представление согласия на зачисление осуществляется до 12:00 по московскому времени);</w:t>
      </w:r>
      <w:r/>
    </w:p>
    <w:p w14:paraId="5409BE20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 03.08.2026</w:t>
      </w:r>
      <w:r>
        <w:rPr>
          <w:rFonts w:ascii="Times" w:hAnsi="Times" w:eastAsia="Times" w:cs="Times"/>
          <w:color w:val="000000"/>
          <w:sz w:val="24"/>
        </w:rPr>
        <w:t xml:space="preserve"> – издание приказов о зачислении на этапе приоритетного зачисления (для поступающих в рамках квот);</w:t>
      </w:r>
      <w:r/>
    </w:p>
    <w:p w14:paraId="2148263D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 05.08.2026 г.</w:t>
      </w:r>
      <w:r>
        <w:rPr>
          <w:rFonts w:ascii="Times" w:hAnsi="Times" w:eastAsia="Times" w:cs="Times"/>
          <w:color w:val="000000"/>
          <w:sz w:val="24"/>
        </w:rPr>
        <w:t xml:space="preserve"> - день завершения представления согласия на зачисление для поступающих по основному этапу зачисления (представление согласия на зачисление осуществляется до 12:00 по московскому времени);</w:t>
      </w:r>
      <w:r/>
    </w:p>
    <w:p w14:paraId="577A4D44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 07.08.2026</w:t>
      </w:r>
      <w:r>
        <w:rPr>
          <w:rFonts w:ascii="Times" w:hAnsi="Times" w:eastAsia="Times" w:cs="Times"/>
          <w:color w:val="000000"/>
          <w:sz w:val="24"/>
        </w:rPr>
        <w:t xml:space="preserve"> – издание приказов о зачислении на основном этапе зачисления (для поступающих на основные места в рамках КЦП);</w:t>
      </w:r>
      <w:r/>
    </w:p>
    <w:p w14:paraId="18E1E0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дополнительный этап зачисления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p w14:paraId="027A3D9B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09.08.2026 года</w:t>
      </w:r>
      <w:r>
        <w:rPr>
          <w:rFonts w:ascii="Times" w:hAnsi="Times" w:eastAsia="Times" w:cs="Times"/>
          <w:color w:val="000000"/>
          <w:sz w:val="24"/>
        </w:rPr>
        <w:t xml:space="preserve"> – день завершения представления согласия на зачисление;</w:t>
      </w:r>
      <w:r/>
    </w:p>
    <w:p w14:paraId="0008DA35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11.08.2026 года</w:t>
      </w:r>
      <w:r>
        <w:rPr>
          <w:rFonts w:ascii="Times" w:hAnsi="Times" w:eastAsia="Times" w:cs="Times"/>
          <w:color w:val="000000"/>
          <w:sz w:val="24"/>
        </w:rPr>
        <w:t xml:space="preserve"> – издание приказов о зачислении;</w:t>
      </w:r>
      <w:r/>
    </w:p>
    <w:p w14:paraId="63852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При дополнительном приеме на обучение на места в рамках контрольных цифр приема по программам бакалавриата и программам специалитета по всем формам обучения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p w14:paraId="1788A0E8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начало приема заявлений и документов – 12.08.2026 года;</w:t>
      </w:r>
      <w:r/>
    </w:p>
    <w:p w14:paraId="3B32849E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день завершения приема документов со сдачей вступительных испытаний –18.08.2026;</w:t>
      </w:r>
      <w:r/>
    </w:p>
    <w:p w14:paraId="7C8DB6A0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день завершения приема документов без сдачи вступительных испытаний — 21.08.2026;</w:t>
      </w:r>
      <w:r/>
    </w:p>
    <w:p w14:paraId="1C0F27B7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проведение вступительных испытаний:</w:t>
      </w:r>
      <w:r/>
    </w:p>
    <w:p w14:paraId="6ED22B1C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начало — с 19 августа 2025 года;</w:t>
      </w:r>
      <w:r/>
    </w:p>
    <w:p w14:paraId="6392B322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завершение — 21 августа 2025 года;</w:t>
      </w:r>
      <w:r/>
    </w:p>
    <w:p w14:paraId="6659ADD6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зачисление на места в рамках контрольных цифр приема:</w:t>
      </w:r>
      <w:r/>
    </w:p>
    <w:p w14:paraId="0C3BD613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публикация конкурсных списков – 22 августа2025 года;</w:t>
      </w:r>
      <w:r/>
    </w:p>
    <w:p w14:paraId="2E073088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приоритетный этап зачисления:</w:t>
      </w:r>
      <w:r/>
    </w:p>
    <w:p w14:paraId="01D4CE47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день завершения представления согласия на зачисление – 25 августа 2025 года;</w:t>
      </w:r>
      <w:r/>
    </w:p>
    <w:p w14:paraId="509C36FE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издание приказов о зачислении – 26 августа 2025 года;</w:t>
      </w:r>
      <w:r/>
    </w:p>
    <w:p w14:paraId="16AB328F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основной этап зачисления:</w:t>
      </w:r>
      <w:r/>
    </w:p>
    <w:p w14:paraId="1E282FB0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день завершения представления согласия на зачисление — 28 августа 2025 года;</w:t>
      </w:r>
      <w:r/>
    </w:p>
    <w:p w14:paraId="484F6881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издание приказов о зачислении – 29 августа 2025 года.</w:t>
      </w:r>
      <w:r/>
    </w:p>
    <w:p w14:paraId="426DE9A9">
      <w:pPr>
        <w:pStyle w:val="8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2) по договорам об оказании платных образовательных услуг по всем формам обучения (очная, очно-заочная, заочная):</w:t>
      </w:r>
      <w:r/>
    </w:p>
    <w:p w14:paraId="51392EF1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 20.06.2026 г.</w:t>
      </w:r>
      <w:r>
        <w:rPr>
          <w:rFonts w:ascii="Times" w:hAnsi="Times" w:eastAsia="Times" w:cs="Times"/>
          <w:color w:val="000000"/>
          <w:sz w:val="24"/>
        </w:rPr>
        <w:t xml:space="preserve"> – срок начала приема документов, необходимых для поступления, в соответствии с Правилами приема;</w:t>
      </w:r>
      <w:r/>
    </w:p>
    <w:p w14:paraId="344F624E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 20.08.2026 г.</w:t>
      </w:r>
      <w:r>
        <w:rPr>
          <w:rFonts w:ascii="Times" w:hAnsi="Times" w:eastAsia="Times" w:cs="Times"/>
          <w:color w:val="000000"/>
          <w:sz w:val="24"/>
        </w:rPr>
        <w:t xml:space="preserve"> – срок завершения приема документов для поступающих с прохождением внутренних вступительных испытаний вуза;</w:t>
      </w:r>
      <w:r/>
    </w:p>
    <w:p w14:paraId="7FC0DF35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 25.08.2026 г.</w:t>
      </w:r>
      <w:r>
        <w:rPr>
          <w:rFonts w:ascii="Times" w:hAnsi="Times" w:eastAsia="Times" w:cs="Times"/>
          <w:color w:val="000000"/>
          <w:sz w:val="24"/>
        </w:rPr>
        <w:t xml:space="preserve"> – срок завершения приема документов для поступающих без прохождения внутренних вступительных испытаний вуза;</w:t>
      </w:r>
      <w:r/>
    </w:p>
    <w:p w14:paraId="5BB12E20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 21.08.2026 – 25.08.2026 г.</w:t>
      </w:r>
      <w:r>
        <w:rPr>
          <w:rFonts w:ascii="Times" w:hAnsi="Times" w:eastAsia="Times" w:cs="Times"/>
          <w:color w:val="000000"/>
          <w:sz w:val="24"/>
        </w:rPr>
        <w:t xml:space="preserve"> – проведение вступительных испытаний вуза;</w:t>
      </w:r>
      <w:r/>
    </w:p>
    <w:p w14:paraId="65A5D783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 27.08.2026 г. – </w:t>
      </w:r>
      <w:r>
        <w:rPr>
          <w:rFonts w:ascii="Times" w:hAnsi="Times" w:eastAsia="Times" w:cs="Times"/>
          <w:color w:val="000000"/>
          <w:sz w:val="24"/>
        </w:rPr>
        <w:t xml:space="preserve">публикация и обновление конкурсных списков;</w:t>
      </w:r>
      <w:r/>
    </w:p>
    <w:p w14:paraId="0A71FA68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 29.08.2026 г.</w:t>
      </w:r>
      <w:r>
        <w:rPr>
          <w:rFonts w:ascii="Times" w:hAnsi="Times" w:eastAsia="Times" w:cs="Times"/>
          <w:color w:val="000000"/>
          <w:sz w:val="24"/>
        </w:rPr>
        <w:t xml:space="preserve"> – срок завершения приема заявлений о согласии на зачисление;</w:t>
      </w:r>
      <w:r/>
    </w:p>
    <w:p w14:paraId="0284CDDA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 30.08.2026 г.</w:t>
      </w:r>
      <w:r>
        <w:rPr>
          <w:rFonts w:ascii="Times" w:hAnsi="Times" w:eastAsia="Times" w:cs="Times"/>
          <w:color w:val="000000"/>
          <w:sz w:val="24"/>
        </w:rPr>
        <w:t xml:space="preserve"> – издание приказа (приказов) о зачислении лиц, подавших заявление о согласии на зачисление;</w:t>
      </w:r>
      <w:r/>
    </w:p>
    <w:p w14:paraId="2BB51346">
      <w:pPr>
        <w:pBdr/>
        <w:spacing/>
        <w:ind/>
        <w:rPr/>
      </w:pPr>
      <w:r/>
      <w:r/>
    </w:p>
    <w:p w14:paraId="7ED94AE2">
      <w:pPr>
        <w:pBdr/>
        <w:spacing/>
        <w:ind/>
        <w:rPr/>
      </w:pPr>
      <w:r>
        <w:rPr>
          <w:rFonts w:ascii="Times" w:hAnsi="Times" w:eastAsia="Times" w:cs="Times"/>
          <w:b/>
          <w:color w:val="000000"/>
          <w:sz w:val="24"/>
          <w:lang w:val="ru-RU"/>
        </w:rPr>
      </w:r>
      <w:r>
        <w:rPr>
          <w:rFonts w:ascii="Times" w:hAnsi="Times" w:eastAsia="Times" w:cs="Times"/>
          <w:sz w:val="24"/>
        </w:rPr>
      </w:r>
      <w:r/>
    </w:p>
    <w:p w14:paraId="36A907AB">
      <w:pPr>
        <w:pStyle w:val="8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## </w:t>
      </w:r>
      <w:r>
        <w:rPr>
          <w:rFonts w:ascii="Times" w:hAnsi="Times" w:eastAsia="Times" w:cs="Times"/>
          <w:b/>
          <w:color w:val="0000ff"/>
          <w:sz w:val="24"/>
        </w:rPr>
        <w:t xml:space="preserve">При приеме на обучение по программам магистратуры устанавливаются следующие сроки приема:</w:t>
      </w:r>
      <w:r/>
    </w:p>
    <w:p w14:paraId="2D48A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на места в рамках контрольных цифр приема по всем формам обучения (очного, очно-заочного, заочного):</w:t>
        <w:br/>
        <w:t xml:space="preserve"> начало прием заявлений и документов — 20.06.2026 года;</w:t>
        <w:br/>
        <w:t xml:space="preserve"> завершение — 20.08.2026 года;</w:t>
        <w:br/>
        <w:t xml:space="preserve"> день завершения представления согласия на зачисление на основном и </w:t>
      </w:r>
      <w:r>
        <w:t xml:space="preserve">приоритетном этапе зачисления – 24.08.2026 года;</w:t>
        <w:br/>
        <w:t xml:space="preserve"> издание приказов о зачислении – 25.08.2026 года;</w:t>
      </w:r>
      <w:r/>
    </w:p>
    <w:p w14:paraId="2D43A0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дополнительный этап зачисления:</w:t>
        <w:br/>
        <w:t xml:space="preserve"> день завершения представления согласия на зачисление на дополнительном этапе зачисления – 26.08.2026 года; </w:t>
        <w:br/>
        <w:t xml:space="preserve"> издание приказов о зачислении – 27.08.2026 года;</w:t>
      </w:r>
      <w:r/>
    </w:p>
    <w:p w14:paraId="749CD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При дополнительном приеме на обучение на места в рамках  контрольных цифр приема по программам магистратуры по всем формам  обучения:</w:t>
        <w:br/>
        <w:t xml:space="preserve"> прием заявлений и документов:</w:t>
        <w:br/>
        <w:t xml:space="preserve"> начало — 3108.2026 года; </w:t>
        <w:br/>
        <w:t xml:space="preserve"> завершение — не позднее 10.09.2026 года; </w:t>
        <w:br/>
        <w:t xml:space="preserve"> день завершения пред</w:t>
      </w:r>
      <w:r>
        <w:t xml:space="preserve">ставления согласия на зачисление — 15.09.2026 года; </w:t>
        <w:br/>
        <w:t xml:space="preserve"> завершение зачисления – 20.09.2026 года.</w:t>
      </w:r>
      <w:r/>
    </w:p>
    <w:p w14:paraId="4EB31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При приеме на обучение на платные места по программам магистратуры по всем формам обучения:</w:t>
        <w:br/>
        <w:t xml:space="preserve"> начало приема заявлений и документов – 20.06.2026 года; </w:t>
        <w:br/>
        <w:t xml:space="preserve"> завершение приема документов – 20.08.2026 года; </w:t>
        <w:br/>
        <w:t xml:space="preserve"> проведение вступительных испытаний с 21.08.2026 года; </w:t>
        <w:br/>
      </w:r>
      <w:r>
        <w:t xml:space="preserve"> завершение зачисления — 30.08.2026 года.</w:t>
      </w:r>
      <w:r/>
    </w:p>
    <w:p w14:paraId="3D7B9A0E">
      <w:pPr>
        <w:pStyle w:val="8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sz w:val="24"/>
          <w:szCs w:val="24"/>
        </w:rPr>
      </w:pPr>
      <w:r>
        <w:rPr>
          <w:rFonts w:ascii="Times" w:hAnsi="Times" w:eastAsia="Times" w:cs="Times"/>
          <w:sz w:val="24"/>
          <w:szCs w:val="24"/>
        </w:rPr>
      </w:r>
      <w:r>
        <w:rPr>
          <w:rFonts w:ascii="Times" w:hAnsi="Times" w:eastAsia="Times" w:cs="Times"/>
          <w:sz w:val="24"/>
          <w:szCs w:val="24"/>
        </w:rPr>
      </w:r>
      <w:r>
        <w:rPr>
          <w:rFonts w:ascii="Times" w:hAnsi="Times" w:eastAsia="Times" w:cs="Times"/>
          <w:sz w:val="24"/>
          <w:szCs w:val="24"/>
        </w:rPr>
      </w:r>
    </w:p>
    <w:p w14:paraId="40A07866">
      <w:pPr>
        <w:pStyle w:val="8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## </w:t>
      </w:r>
      <w:r>
        <w:rPr>
          <w:rFonts w:ascii="Times" w:hAnsi="Times" w:eastAsia="Times" w:cs="Times"/>
          <w:b/>
          <w:color w:val="0000ff"/>
          <w:sz w:val="24"/>
        </w:rPr>
        <w:t xml:space="preserve">При приеме на обучение по программам аспирантуры устанавливаются следующие сроки приема:</w:t>
      </w:r>
      <w:r/>
    </w:p>
    <w:p w14:paraId="3722098A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20.06.2026 г. – срок начала приема документов,  необходимых для поступления в рамках контрольных цифр приема и по  договорам об оказании платных образовательных услуг в соответствии и с  Правилами приема;</w:t>
      </w:r>
      <w:r/>
    </w:p>
    <w:p w14:paraId="07F64267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30.07.2026 г. – срок завершения приема документов, необходимых для поступления в рамках контрольных цифр приема;</w:t>
      </w:r>
      <w:r/>
    </w:p>
    <w:p w14:paraId="2F4D7F57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14.08.2026 г. – срок завершения приема документов, необходимых для поступления по договорам об оказании платных образовательных;</w:t>
      </w:r>
      <w:r/>
    </w:p>
    <w:p w14:paraId="76F971BC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03.08.2026 – 07.08.2026 г. – проведение  вступительных испытаний, проводимых университетом самостоятельно для  поступающих на обучение на места в рамках контрольных цифр приема;</w:t>
      </w:r>
      <w:r/>
    </w:p>
    <w:p w14:paraId="051036B9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17.08.2026 – 20.08.2026 г. – проведение  вступительных испытаний, проводимых университетом самостоятельно для  поступающих на обучение на места по договорам об оказании платных  образовательных услуг;</w:t>
      </w:r>
      <w:r/>
    </w:p>
    <w:p w14:paraId="413C4065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14.08.2026 г. – издание приказов о зачислении на места в рамках контрольных цифр приема;</w:t>
      </w:r>
      <w:r/>
    </w:p>
    <w:p w14:paraId="7BA5C07F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21.08.2026 г. – издание приказов о зачислении на места по договорам об оказании платных образовательных услуг.</w:t>
      </w:r>
      <w:r/>
    </w:p>
    <w:p w14:paraId="32CD339E">
      <w:pPr>
        <w:pStyle w:val="8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sz w:val="24"/>
          <w:szCs w:val="24"/>
        </w:rPr>
      </w:pPr>
      <w:r>
        <w:rPr>
          <w:rFonts w:ascii="Times" w:hAnsi="Times" w:eastAsia="Times" w:cs="Times"/>
          <w:sz w:val="24"/>
          <w:szCs w:val="24"/>
        </w:rPr>
      </w:r>
      <w:r>
        <w:rPr>
          <w:rFonts w:ascii="Times" w:hAnsi="Times" w:eastAsia="Times" w:cs="Times"/>
          <w:sz w:val="24"/>
          <w:szCs w:val="24"/>
        </w:rPr>
      </w:r>
    </w:p>
    <w:p w14:paraId="1AF43391">
      <w:pPr>
        <w:pStyle w:val="8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sz w:val="24"/>
          <w:szCs w:val="24"/>
        </w:rPr>
      </w:pPr>
      <w:r>
        <w:rPr>
          <w:rFonts w:ascii="Times" w:hAnsi="Times" w:eastAsia="Times" w:cs="Times"/>
          <w:b/>
          <w:color w:val="000000"/>
          <w:sz w:val="24"/>
          <w:lang w:val="ru-RU"/>
        </w:rPr>
      </w:r>
      <w:r>
        <w:rPr>
          <w:rFonts w:ascii="Times" w:hAnsi="Times" w:eastAsia="Times" w:cs="Times"/>
          <w:sz w:val="24"/>
        </w:rPr>
      </w:r>
      <w:r>
        <w:rPr>
          <w:rFonts w:ascii="Times" w:hAnsi="Times" w:eastAsia="Times" w:cs="Times"/>
          <w:sz w:val="24"/>
          <w:szCs w:val="24"/>
        </w:rPr>
      </w:r>
    </w:p>
    <w:p w14:paraId="6557CEDB">
      <w:pPr>
        <w:pBdr/>
        <w:spacing/>
        <w:ind/>
        <w:rPr/>
      </w:pPr>
      <w:r>
        <w:rPr>
          <w:rFonts w:ascii="Times" w:hAnsi="Times" w:eastAsia="Times" w:cs="Times"/>
          <w:b/>
          <w:color w:val="000000"/>
          <w:sz w:val="24"/>
          <w:lang w:val="ru-RU"/>
        </w:rPr>
      </w:r>
      <w:r/>
    </w:p>
    <w:p w14:paraId="6AD2B725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7DBF8263"/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559D3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953FC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B94299D"/>
    <w:lvl w:ilvl="0">
      <w:isLgl w:val="false"/>
      <w:lvlJc w:val="righ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B00F4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321DE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7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95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95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character" w:styleId="879">
    <w:name w:val="Placeholder Text"/>
    <w:basedOn w:val="895"/>
    <w:uiPriority w:val="99"/>
    <w:semiHidden/>
    <w:pPr>
      <w:pBdr/>
      <w:spacing/>
      <w:ind/>
    </w:pPr>
    <w:rPr>
      <w:color w:val="666666"/>
    </w:r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paragraph" w:styleId="882">
    <w:name w:val="Header"/>
    <w:basedOn w:val="881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Header Char"/>
    <w:basedOn w:val="895"/>
    <w:link w:val="882"/>
    <w:uiPriority w:val="99"/>
    <w:pPr>
      <w:pBdr/>
      <w:spacing/>
      <w:ind/>
    </w:pPr>
  </w:style>
  <w:style w:type="paragraph" w:styleId="884">
    <w:name w:val="Footer"/>
    <w:basedOn w:val="881"/>
    <w:link w:val="88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5" w:customStyle="1">
    <w:name w:val="Footer Char"/>
    <w:basedOn w:val="895"/>
    <w:link w:val="884"/>
    <w:uiPriority w:val="99"/>
    <w:pPr>
      <w:pBdr/>
      <w:spacing/>
      <w:ind/>
    </w:pPr>
  </w:style>
  <w:style w:type="paragraph" w:styleId="886">
    <w:name w:val="Heading 1"/>
    <w:basedOn w:val="881"/>
    <w:next w:val="881"/>
    <w:link w:val="89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87">
    <w:name w:val="Heading 2"/>
    <w:basedOn w:val="881"/>
    <w:next w:val="881"/>
    <w:link w:val="90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88">
    <w:name w:val="Heading 3"/>
    <w:basedOn w:val="881"/>
    <w:next w:val="881"/>
    <w:link w:val="90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89">
    <w:name w:val="Heading 4"/>
    <w:basedOn w:val="881"/>
    <w:next w:val="881"/>
    <w:link w:val="9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90">
    <w:name w:val="Heading 5"/>
    <w:basedOn w:val="881"/>
    <w:next w:val="881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1">
    <w:name w:val="Heading 6"/>
    <w:basedOn w:val="881"/>
    <w:next w:val="881"/>
    <w:link w:val="9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2">
    <w:name w:val="Heading 7"/>
    <w:basedOn w:val="881"/>
    <w:next w:val="881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3">
    <w:name w:val="Heading 8"/>
    <w:basedOn w:val="881"/>
    <w:next w:val="881"/>
    <w:link w:val="9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4">
    <w:name w:val="Heading 9"/>
    <w:basedOn w:val="881"/>
    <w:next w:val="881"/>
    <w:link w:val="9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5" w:default="1">
    <w:name w:val="Default Paragraph Font"/>
    <w:uiPriority w:val="1"/>
    <w:semiHidden/>
    <w:unhideWhenUsed/>
    <w:pPr>
      <w:pBdr/>
      <w:spacing/>
      <w:ind/>
    </w:pPr>
  </w:style>
  <w:style w:type="table" w:styleId="8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7" w:default="1">
    <w:name w:val="No List"/>
    <w:uiPriority w:val="99"/>
    <w:semiHidden/>
    <w:unhideWhenUsed/>
    <w:pPr>
      <w:pBdr/>
      <w:spacing/>
      <w:ind/>
    </w:pPr>
  </w:style>
  <w:style w:type="paragraph" w:styleId="898">
    <w:name w:val="No Spacing"/>
    <w:uiPriority w:val="1"/>
    <w:qFormat/>
    <w:pPr>
      <w:pBdr/>
      <w:spacing w:after="0" w:line="240" w:lineRule="auto"/>
      <w:ind/>
    </w:pPr>
  </w:style>
  <w:style w:type="character" w:styleId="899" w:customStyle="1">
    <w:name w:val="Heading 1 Char"/>
    <w:basedOn w:val="895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0" w:customStyle="1">
    <w:name w:val="Heading 2 Char"/>
    <w:basedOn w:val="895"/>
    <w:link w:val="88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1" w:customStyle="1">
    <w:name w:val="Heading 3 Char"/>
    <w:basedOn w:val="895"/>
    <w:link w:val="88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2">
    <w:name w:val="Title"/>
    <w:basedOn w:val="881"/>
    <w:next w:val="881"/>
    <w:link w:val="90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3" w:customStyle="1">
    <w:name w:val="Title Char"/>
    <w:basedOn w:val="895"/>
    <w:link w:val="90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4">
    <w:name w:val="Subtitle"/>
    <w:basedOn w:val="881"/>
    <w:next w:val="881"/>
    <w:link w:val="90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5" w:customStyle="1">
    <w:name w:val="Subtitle Char"/>
    <w:basedOn w:val="895"/>
    <w:link w:val="90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6">
    <w:name w:val="List Paragraph"/>
    <w:basedOn w:val="881"/>
    <w:uiPriority w:val="34"/>
    <w:qFormat/>
    <w:pPr>
      <w:pBdr/>
      <w:spacing/>
      <w:ind w:left="720"/>
      <w:contextualSpacing w:val="true"/>
    </w:pPr>
  </w:style>
  <w:style w:type="paragraph" w:styleId="907">
    <w:name w:val="Body Text"/>
    <w:basedOn w:val="881"/>
    <w:link w:val="908"/>
    <w:uiPriority w:val="99"/>
    <w:unhideWhenUsed/>
    <w:pPr>
      <w:pBdr/>
      <w:spacing w:after="120"/>
      <w:ind/>
    </w:pPr>
  </w:style>
  <w:style w:type="character" w:styleId="908" w:customStyle="1">
    <w:name w:val="Body Text Char"/>
    <w:basedOn w:val="895"/>
    <w:link w:val="907"/>
    <w:uiPriority w:val="99"/>
    <w:pPr>
      <w:pBdr/>
      <w:spacing/>
      <w:ind/>
    </w:pPr>
  </w:style>
  <w:style w:type="paragraph" w:styleId="909">
    <w:name w:val="Body Text 2"/>
    <w:basedOn w:val="881"/>
    <w:link w:val="910"/>
    <w:uiPriority w:val="99"/>
    <w:unhideWhenUsed/>
    <w:pPr>
      <w:pBdr/>
      <w:spacing w:after="120" w:line="480" w:lineRule="auto"/>
      <w:ind/>
    </w:pPr>
  </w:style>
  <w:style w:type="character" w:styleId="910" w:customStyle="1">
    <w:name w:val="Body Text 2 Char"/>
    <w:basedOn w:val="895"/>
    <w:link w:val="909"/>
    <w:uiPriority w:val="99"/>
    <w:pPr>
      <w:pBdr/>
      <w:spacing/>
      <w:ind/>
    </w:pPr>
  </w:style>
  <w:style w:type="paragraph" w:styleId="911">
    <w:name w:val="Body Text 3"/>
    <w:basedOn w:val="881"/>
    <w:link w:val="91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2" w:customStyle="1">
    <w:name w:val="Body Text 3 Char"/>
    <w:basedOn w:val="895"/>
    <w:link w:val="911"/>
    <w:uiPriority w:val="99"/>
    <w:pPr>
      <w:pBdr/>
      <w:spacing/>
      <w:ind/>
    </w:pPr>
    <w:rPr>
      <w:sz w:val="16"/>
      <w:szCs w:val="16"/>
    </w:rPr>
  </w:style>
  <w:style w:type="paragraph" w:styleId="913">
    <w:name w:val="List"/>
    <w:basedOn w:val="881"/>
    <w:uiPriority w:val="99"/>
    <w:unhideWhenUsed/>
    <w:pPr>
      <w:pBdr/>
      <w:spacing/>
      <w:ind w:hanging="360" w:left="360"/>
      <w:contextualSpacing w:val="true"/>
    </w:pPr>
  </w:style>
  <w:style w:type="paragraph" w:styleId="914">
    <w:name w:val="List 2"/>
    <w:basedOn w:val="881"/>
    <w:uiPriority w:val="99"/>
    <w:unhideWhenUsed/>
    <w:pPr>
      <w:pBdr/>
      <w:spacing/>
      <w:ind w:hanging="360" w:left="720"/>
      <w:contextualSpacing w:val="true"/>
    </w:pPr>
  </w:style>
  <w:style w:type="paragraph" w:styleId="915">
    <w:name w:val="List 3"/>
    <w:basedOn w:val="881"/>
    <w:uiPriority w:val="99"/>
    <w:unhideWhenUsed/>
    <w:pPr>
      <w:pBdr/>
      <w:spacing/>
      <w:ind w:hanging="360" w:left="1080"/>
      <w:contextualSpacing w:val="true"/>
    </w:pPr>
  </w:style>
  <w:style w:type="paragraph" w:styleId="916">
    <w:name w:val="List Bullet"/>
    <w:basedOn w:val="88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7">
    <w:name w:val="List Bullet 2"/>
    <w:basedOn w:val="88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8">
    <w:name w:val="List Bullet 3"/>
    <w:basedOn w:val="88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9">
    <w:name w:val="List Number"/>
    <w:basedOn w:val="88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0">
    <w:name w:val="List Number 2"/>
    <w:basedOn w:val="88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1">
    <w:name w:val="List Number 3"/>
    <w:basedOn w:val="88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2">
    <w:name w:val="List Continue"/>
    <w:basedOn w:val="881"/>
    <w:uiPriority w:val="99"/>
    <w:unhideWhenUsed/>
    <w:pPr>
      <w:pBdr/>
      <w:spacing w:after="120"/>
      <w:ind w:left="360"/>
      <w:contextualSpacing w:val="true"/>
    </w:pPr>
  </w:style>
  <w:style w:type="paragraph" w:styleId="923">
    <w:name w:val="List Continue 2"/>
    <w:basedOn w:val="881"/>
    <w:uiPriority w:val="99"/>
    <w:unhideWhenUsed/>
    <w:pPr>
      <w:pBdr/>
      <w:spacing w:after="120"/>
      <w:ind w:left="720"/>
      <w:contextualSpacing w:val="true"/>
    </w:pPr>
  </w:style>
  <w:style w:type="paragraph" w:styleId="924">
    <w:name w:val="List Continue 3"/>
    <w:basedOn w:val="881"/>
    <w:uiPriority w:val="99"/>
    <w:unhideWhenUsed/>
    <w:pPr>
      <w:pBdr/>
      <w:spacing w:after="120"/>
      <w:ind w:left="1080"/>
      <w:contextualSpacing w:val="true"/>
    </w:pPr>
  </w:style>
  <w:style w:type="paragraph" w:styleId="925">
    <w:name w:val="macro"/>
    <w:link w:val="92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6" w:customStyle="1">
    <w:name w:val="Macro Text Char"/>
    <w:basedOn w:val="895"/>
    <w:link w:val="92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7">
    <w:name w:val="Quote"/>
    <w:basedOn w:val="881"/>
    <w:next w:val="881"/>
    <w:link w:val="92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8" w:customStyle="1">
    <w:name w:val="Quote Char"/>
    <w:basedOn w:val="895"/>
    <w:link w:val="927"/>
    <w:uiPriority w:val="29"/>
    <w:pPr>
      <w:pBdr/>
      <w:spacing/>
      <w:ind/>
    </w:pPr>
    <w:rPr>
      <w:i/>
      <w:iCs/>
      <w:color w:val="000000" w:themeColor="text1"/>
    </w:rPr>
  </w:style>
  <w:style w:type="character" w:styleId="929" w:customStyle="1">
    <w:name w:val="Heading 4 Char"/>
    <w:basedOn w:val="895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0" w:customStyle="1">
    <w:name w:val="Heading 5 Char"/>
    <w:basedOn w:val="895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1" w:customStyle="1">
    <w:name w:val="Heading 6 Char"/>
    <w:basedOn w:val="895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2" w:customStyle="1">
    <w:name w:val="Heading 7 Char"/>
    <w:basedOn w:val="895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3" w:customStyle="1">
    <w:name w:val="Heading 8 Char"/>
    <w:basedOn w:val="895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4" w:customStyle="1">
    <w:name w:val="Heading 9 Char"/>
    <w:basedOn w:val="895"/>
    <w:link w:val="8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5">
    <w:name w:val="Caption"/>
    <w:basedOn w:val="881"/>
    <w:next w:val="88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6">
    <w:name w:val="Strong"/>
    <w:basedOn w:val="895"/>
    <w:uiPriority w:val="22"/>
    <w:qFormat/>
    <w:pPr>
      <w:pBdr/>
      <w:spacing/>
      <w:ind/>
    </w:pPr>
    <w:rPr>
      <w:b/>
      <w:bCs/>
    </w:rPr>
  </w:style>
  <w:style w:type="character" w:styleId="937">
    <w:name w:val="Emphasis"/>
    <w:basedOn w:val="895"/>
    <w:uiPriority w:val="20"/>
    <w:qFormat/>
    <w:pPr>
      <w:pBdr/>
      <w:spacing/>
      <w:ind/>
    </w:pPr>
    <w:rPr>
      <w:i/>
      <w:iCs/>
    </w:rPr>
  </w:style>
  <w:style w:type="paragraph" w:styleId="938">
    <w:name w:val="Intense Quote"/>
    <w:basedOn w:val="881"/>
    <w:next w:val="881"/>
    <w:link w:val="93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9" w:customStyle="1">
    <w:name w:val="Intense Quote Char"/>
    <w:basedOn w:val="895"/>
    <w:link w:val="93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0">
    <w:name w:val="Subtle Emphasis"/>
    <w:basedOn w:val="89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1">
    <w:name w:val="Intense Emphasis"/>
    <w:basedOn w:val="89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2">
    <w:name w:val="Subtle Reference"/>
    <w:basedOn w:val="89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3">
    <w:name w:val="Intense Reference"/>
    <w:basedOn w:val="89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4">
    <w:name w:val="Book Title"/>
    <w:basedOn w:val="89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5">
    <w:name w:val="TOC Heading"/>
    <w:basedOn w:val="886"/>
    <w:next w:val="881"/>
    <w:uiPriority w:val="39"/>
    <w:semiHidden/>
    <w:unhideWhenUsed/>
    <w:qFormat/>
    <w:pPr>
      <w:pBdr/>
      <w:spacing/>
      <w:ind/>
      <w:outlineLvl w:val="9"/>
    </w:pPr>
  </w:style>
  <w:style w:type="table" w:styleId="946">
    <w:name w:val="Table Grid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"/>
    <w:basedOn w:val="89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 Accent 1"/>
    <w:basedOn w:val="89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2"/>
    <w:basedOn w:val="89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 Accent 3"/>
    <w:basedOn w:val="89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4"/>
    <w:basedOn w:val="89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Shading Accent 5"/>
    <w:basedOn w:val="89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Shading Accent 6"/>
    <w:basedOn w:val="89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 Accent 1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2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 Accent 3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4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List Accent 5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List Accent 6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 Accent 1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2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 Accent 3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4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Grid Accent 5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Grid Accent 6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 Accent 1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2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 Accent 3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4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1 Accent 5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1 Accent 6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 Accent 1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2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 Accent 3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4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2 Accent 5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2 Accent 6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 Accent 1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2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 Accent 3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4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1 Accent 5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1 Accent 6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 Accent 1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2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 Accent 3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4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2 Accent 5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2 Accent 6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 Accent 1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2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 Accent 3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4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1 Accent 5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1 Accent 6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 Accent 1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2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 Accent 3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4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2 Accent 5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2 Accent 6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 Accent 1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2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 Accent 3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4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3 Accent 5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3 Accent 6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 Accent 1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2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 Accent 3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4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Dark List Accent 5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Dark List Accent 6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 Accent 1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2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 Accent 3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4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Shading Accent 5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Shading Accent 6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 Accent 1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2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 Accent 3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4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List Accent 5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List Accent 6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 Accent 1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2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 Accent 3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4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Grid Accent 5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Grid Accent 6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mailto:priem.daggau@yandex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5</cp:revision>
  <dcterms:created xsi:type="dcterms:W3CDTF">2013-12-23T23:15:00Z</dcterms:created>
  <dcterms:modified xsi:type="dcterms:W3CDTF">2026-04-15T13:59:52Z</dcterms:modified>
  <cp:category/>
</cp:coreProperties>
</file>