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## Основание университета</w:t>
      </w:r>
      <w:r/>
    </w:p>
    <w:p>
      <w:pPr>
        <w:pBdr/>
        <w:spacing/>
        <w:ind/>
        <w:rPr/>
      </w:pPr>
      <w:r>
        <w:t xml:space="preserve">Дагестанский государственный аграрный университет имени М.М. Джамбулатова был основан в 1932 году как Дагестанский плодово-виноградный институт. Основной задачей было развитие сельского хозяйства региона и подготовка специалистов аграрного профиля.</w:t>
      </w:r>
      <w:r/>
    </w:p>
    <w:p>
      <w:pPr>
        <w:pBdr/>
        <w:spacing/>
        <w:ind/>
        <w:rPr/>
      </w:pPr>
      <w:r>
        <w:t xml:space="preserve">## Развитие в 1930–1940-е годы</w:t>
      </w:r>
      <w:r/>
    </w:p>
    <w:p>
      <w:pPr>
        <w:pBdr/>
        <w:spacing/>
        <w:ind/>
        <w:rPr/>
      </w:pPr>
      <w:r>
        <w:t xml:space="preserve">В первые годы существования институт активно раз</w:t>
      </w:r>
      <w:r>
        <w:t xml:space="preserve">вивался, открывались новые направления подготовки. В 1934 году он был преобразован в сельскохозяйственный институт. В годы Великой Отечественной войны деятельность была осложнена, часть института эвакуировалась, однако образовательный процесс был сохранён.</w:t>
      </w:r>
      <w:r/>
    </w:p>
    <w:p>
      <w:pPr>
        <w:pBdr/>
        <w:spacing/>
        <w:ind/>
        <w:rPr/>
      </w:pPr>
      <w:r>
        <w:t xml:space="preserve">## Послевоенное развитие</w:t>
      </w:r>
      <w:r/>
    </w:p>
    <w:p>
      <w:pPr>
        <w:pBdr/>
        <w:spacing/>
        <w:ind/>
        <w:rPr/>
      </w:pPr>
      <w:r>
        <w:t xml:space="preserve">После возвращения в Махачкалу в 1943 году институт продолжил развитие. Увеличилось количество факультетов, расширялась материально-техническая база, усилилась научная деятельность.</w:t>
      </w:r>
      <w:r/>
    </w:p>
    <w:p>
      <w:pPr>
        <w:pBdr/>
        <w:spacing/>
        <w:ind/>
        <w:rPr/>
      </w:pPr>
      <w:r>
        <w:t xml:space="preserve">## Период академии</w:t>
      </w:r>
      <w:r/>
    </w:p>
    <w:p>
      <w:pPr>
        <w:pBdr/>
        <w:spacing/>
        <w:ind/>
        <w:rPr/>
      </w:pPr>
      <w:r>
        <w:t xml:space="preserve">В 1994 году институт получил статус сельскохозяйственной академии. Это сопровождалось модернизацией образовательных программ, развитием научных исследований и расширением направлений подготовки специалистов.</w:t>
      </w:r>
      <w:r/>
    </w:p>
    <w:p>
      <w:pPr>
        <w:pBdr/>
        <w:spacing/>
        <w:ind/>
        <w:rPr/>
      </w:pPr>
      <w:r>
        <w:t xml:space="preserve">## Присвоение статуса университета</w:t>
      </w:r>
      <w:r/>
    </w:p>
    <w:p>
      <w:pPr>
        <w:pBdr/>
        <w:spacing/>
        <w:ind/>
        <w:rPr/>
      </w:pPr>
      <w:r>
        <w:t xml:space="preserve">В 2012 году учебное заведение получило статус университета. Это стало важным этапом развития, позволив расширить образовательные возможности, внедрить современные технологии обучения и укрепить научную базу.</w:t>
      </w:r>
      <w:r/>
    </w:p>
    <w:p>
      <w:pPr>
        <w:pBdr/>
        <w:spacing/>
        <w:ind/>
        <w:rPr/>
      </w:pPr>
      <w:r>
        <w:t xml:space="preserve">## Руководство университетом</w:t>
      </w:r>
      <w:r/>
    </w:p>
    <w:p>
      <w:pPr>
        <w:pBdr/>
        <w:spacing/>
        <w:ind/>
        <w:rPr/>
      </w:pPr>
      <w:r>
        <w:t xml:space="preserve">Значительный вклад в развитие университета внёс М.М. Джамбулатов, который на протяжении многих лет возглавлял учебное заведение. Под его руководством университет значительно расширил свою инфраструктуру и укрепил позиции в системе аграрного образования.</w:t>
      </w:r>
      <w:r/>
    </w:p>
    <w:p>
      <w:pPr>
        <w:pBdr/>
        <w:spacing/>
        <w:ind/>
        <w:rPr/>
      </w:pPr>
      <w:r>
        <w:t xml:space="preserve">## Современное состояние</w:t>
      </w:r>
      <w:r/>
    </w:p>
    <w:p>
      <w:pPr>
        <w:pBdr/>
        <w:spacing/>
        <w:ind/>
        <w:rPr>
          <w:highlight w:val="none"/>
        </w:rPr>
      </w:pPr>
      <w:r>
        <w:t xml:space="preserve">Сегодня университет представляет собой крупный образовательный и научный центр. В нём реализуются десятки образовательных программ, обучаются тысячи студентов, ведётся активная научная деятельность и международное сотрудничество.</w:t>
      </w:r>
      <w:r/>
    </w:p>
    <w:p w14:paraId="32DFB856">
      <w:pPr>
        <w:pBdr/>
        <w:spacing/>
        <w:ind/>
        <w:rPr/>
      </w:pPr>
      <w:r/>
      <w:r/>
      <w:r/>
    </w:p>
    <w:p w14:paraId="02DB4ACC"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  <w:t xml:space="preserve">## </w:t>
      </w:r>
      <w:r>
        <w:rPr>
          <w:highlight w:val="none"/>
          <w:lang w:val="ru-RU"/>
        </w:rPr>
      </w:r>
      <w:r>
        <w:t xml:space="preserve">Руководство (ректорат)</w:t>
      </w:r>
      <w:r>
        <w:rPr>
          <w:highlight w:val="none"/>
          <w:lang w:val="ru-RU"/>
        </w:rPr>
      </w:r>
      <w:r/>
    </w:p>
    <w:p w14:paraId="11D30443">
      <w:pPr>
        <w:pStyle w:val="713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rFonts w:ascii="Times" w:hAnsi="Times" w:eastAsia="Times" w:cs="Times"/>
          <w:b/>
          <w:color w:val="000000"/>
          <w:sz w:val="24"/>
          <w:lang w:val="ru-RU"/>
        </w:rPr>
        <w:t xml:space="preserve">Р</w:t>
      </w:r>
      <w:r>
        <w:rPr>
          <w:rFonts w:ascii="Times" w:hAnsi="Times" w:eastAsia="Times" w:cs="Times"/>
          <w:b/>
          <w:color w:val="000000"/>
          <w:sz w:val="24"/>
        </w:rPr>
        <w:t xml:space="preserve">ектор</w:t>
      </w:r>
      <w:r>
        <w:rPr>
          <w:rFonts w:ascii="Times" w:hAnsi="Times" w:eastAsia="Times" w:cs="Times"/>
          <w:color w:val="000000"/>
          <w:sz w:val="24"/>
        </w:rPr>
        <w:t xml:space="preserve"> – д.э.н., профессор Кутаев Шихрагим Кутаевич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Тел</w:t>
      </w:r>
      <w:r>
        <w:rPr>
          <w:rFonts w:ascii="Times" w:hAnsi="Times" w:eastAsia="Times" w:cs="Times"/>
          <w:color w:val="000000"/>
          <w:sz w:val="24"/>
        </w:rPr>
        <w:t xml:space="preserve">.: 8(8722)68-24-68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E-mail</w:t>
      </w:r>
      <w:r>
        <w:rPr>
          <w:rFonts w:ascii="Times" w:hAnsi="Times" w:eastAsia="Times" w:cs="Times"/>
          <w:color w:val="000000"/>
          <w:sz w:val="24"/>
        </w:rPr>
        <w:t xml:space="preserve">: </w:t>
      </w:r>
      <w:hyperlink r:id="rId10" w:tooltip="mailto:kutaev.sh@mail.ru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kutaev.sh@mail.ru</w:t>
        </w:r>
      </w:hyperlink>
      <w:r>
        <w:rPr>
          <w:highlight w:val="none"/>
          <w:lang w:val="ru-RU"/>
        </w:rPr>
      </w:r>
      <w:r/>
    </w:p>
    <w:p w14:paraId="7DCFE431">
      <w:pPr>
        <w:pStyle w:val="713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rFonts w:ascii="Times" w:hAnsi="Times" w:eastAsia="Times" w:cs="Times"/>
          <w:b/>
          <w:color w:val="000000"/>
          <w:sz w:val="24"/>
        </w:rPr>
      </w:r>
      <w:r>
        <w:t xml:space="preserve">Проректор по учебной работе</w:t>
      </w:r>
      <w:r>
        <w:rPr>
          <w:rFonts w:ascii="Times" w:hAnsi="Times" w:eastAsia="Times" w:cs="Times"/>
          <w:b/>
          <w:color w:val="000000"/>
          <w:sz w:val="24"/>
        </w:rPr>
        <w:t xml:space="preserve"> и ДПО</w:t>
      </w:r>
      <w:r>
        <w:rPr>
          <w:rFonts w:ascii="Times" w:hAnsi="Times" w:eastAsia="Times" w:cs="Times"/>
          <w:color w:val="000000"/>
          <w:sz w:val="24"/>
        </w:rPr>
        <w:t xml:space="preserve"> – к.с.-х.н., доцент Омариев Шамиль Шамхалович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Тел</w:t>
      </w:r>
      <w:r>
        <w:rPr>
          <w:rFonts w:ascii="Times" w:hAnsi="Times" w:eastAsia="Times" w:cs="Times"/>
          <w:color w:val="000000"/>
          <w:sz w:val="24"/>
        </w:rPr>
        <w:t xml:space="preserve">.: 89898940000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E-mail</w:t>
      </w:r>
      <w:r>
        <w:rPr>
          <w:rFonts w:ascii="Times" w:hAnsi="Times" w:eastAsia="Times" w:cs="Times"/>
          <w:color w:val="000000"/>
          <w:sz w:val="24"/>
        </w:rPr>
        <w:t xml:space="preserve">: </w:t>
      </w:r>
      <w:hyperlink r:id="rId11" w:tooltip="mailto:kizzz@list.ru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kizzz@list.ru</w:t>
        </w:r>
      </w:hyperlink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1D1D695D">
      <w:pPr>
        <w:pStyle w:val="713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rFonts w:ascii="Times" w:hAnsi="Times" w:eastAsia="Times" w:cs="Times"/>
          <w:b/>
          <w:color w:val="000000"/>
          <w:sz w:val="24"/>
          <w:lang w:val="ru-RU"/>
        </w:rPr>
        <w:t xml:space="preserve">П</w:t>
      </w:r>
      <w:r>
        <w:rPr>
          <w:rFonts w:ascii="Times" w:hAnsi="Times" w:eastAsia="Times" w:cs="Times"/>
          <w:b/>
          <w:color w:val="000000"/>
          <w:sz w:val="24"/>
        </w:rPr>
        <w:t xml:space="preserve">роректор по научной деятельности и цифровой трансформации</w:t>
      </w:r>
      <w:r>
        <w:rPr>
          <w:rFonts w:ascii="Times" w:hAnsi="Times" w:eastAsia="Times" w:cs="Times"/>
          <w:color w:val="000000"/>
          <w:sz w:val="24"/>
        </w:rPr>
        <w:t xml:space="preserve"> – к.э.н. Гимбатов Шамиль Магомедович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Тел</w:t>
      </w:r>
      <w:r>
        <w:rPr>
          <w:rFonts w:ascii="Times" w:hAnsi="Times" w:eastAsia="Times" w:cs="Times"/>
          <w:color w:val="000000"/>
          <w:sz w:val="24"/>
        </w:rPr>
        <w:t xml:space="preserve">: 89634185917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E-mail</w:t>
      </w:r>
      <w:r>
        <w:rPr>
          <w:rFonts w:ascii="Times" w:hAnsi="Times" w:eastAsia="Times" w:cs="Times"/>
          <w:color w:val="000000"/>
          <w:sz w:val="24"/>
        </w:rPr>
        <w:t xml:space="preserve">: </w:t>
      </w:r>
      <w:hyperlink r:id="rId12" w:tooltip="mailto:gimba@list.ru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gimba@list.ru</w:t>
        </w:r>
      </w:hyperlink>
      <w:r>
        <w:rPr>
          <w:highlight w:val="none"/>
          <w:lang w:val="ru-RU"/>
        </w:rPr>
      </w:r>
      <w:r/>
    </w:p>
    <w:p w14:paraId="720BDA7B">
      <w:pPr>
        <w:pStyle w:val="713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rFonts w:ascii="Times" w:hAnsi="Times" w:eastAsia="Times" w:cs="Times"/>
          <w:b/>
          <w:color w:val="000000"/>
          <w:sz w:val="24"/>
          <w:lang w:val="ru-RU"/>
        </w:rPr>
        <w:t xml:space="preserve">П</w:t>
      </w:r>
      <w:r>
        <w:rPr>
          <w:rFonts w:ascii="Times" w:hAnsi="Times" w:eastAsia="Times" w:cs="Times"/>
          <w:b/>
          <w:color w:val="000000"/>
          <w:sz w:val="24"/>
        </w:rPr>
        <w:t xml:space="preserve">роректор по экономике и административно-хозяйственной работе</w:t>
      </w:r>
      <w:r>
        <w:rPr>
          <w:rFonts w:ascii="Times" w:hAnsi="Times" w:eastAsia="Times" w:cs="Times"/>
          <w:color w:val="000000"/>
          <w:sz w:val="24"/>
        </w:rPr>
        <w:t xml:space="preserve"> – к.э.н., доцент Азракулиев Замир Магомедвелиевич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Тел</w:t>
      </w:r>
      <w:r>
        <w:rPr>
          <w:rFonts w:ascii="Times" w:hAnsi="Times" w:eastAsia="Times" w:cs="Times"/>
          <w:color w:val="000000"/>
          <w:sz w:val="24"/>
        </w:rPr>
        <w:t xml:space="preserve">: 89288749238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E-mail</w:t>
      </w:r>
      <w:r>
        <w:rPr>
          <w:rFonts w:ascii="Times" w:hAnsi="Times" w:eastAsia="Times" w:cs="Times"/>
          <w:color w:val="000000"/>
          <w:sz w:val="24"/>
        </w:rPr>
        <w:t xml:space="preserve">: </w:t>
      </w:r>
      <w:hyperlink r:id="rId13" w:tooltip="mailto:azrakulievzamir@mail.ru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azrakulievzamir@mail.ru</w:t>
        </w:r>
      </w:hyperlink>
      <w:r>
        <w:rPr>
          <w:highlight w:val="none"/>
          <w:lang w:val="ru-RU"/>
        </w:rPr>
      </w:r>
      <w:r/>
    </w:p>
    <w:p w14:paraId="129690A7">
      <w:pPr>
        <w:pStyle w:val="713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rFonts w:ascii="Times" w:hAnsi="Times" w:eastAsia="Times" w:cs="Times"/>
          <w:b/>
          <w:color w:val="000000"/>
          <w:sz w:val="24"/>
          <w:lang w:val="ru-RU"/>
        </w:rPr>
        <w:t xml:space="preserve">П</w:t>
      </w:r>
      <w:r>
        <w:rPr>
          <w:rFonts w:ascii="Times" w:hAnsi="Times" w:eastAsia="Times" w:cs="Times"/>
          <w:b/>
          <w:color w:val="000000"/>
          <w:sz w:val="24"/>
        </w:rPr>
        <w:t xml:space="preserve">роректор по воспитательной работе и молодежной политике</w:t>
      </w:r>
      <w:r>
        <w:rPr>
          <w:rFonts w:ascii="Times" w:hAnsi="Times" w:eastAsia="Times" w:cs="Times"/>
          <w:color w:val="000000"/>
          <w:sz w:val="24"/>
        </w:rPr>
        <w:t xml:space="preserve"> – к.б.н., доцент Азизова Зульфият Абдулкадыровна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Тел</w:t>
      </w:r>
      <w:r>
        <w:rPr>
          <w:rFonts w:ascii="Times" w:hAnsi="Times" w:eastAsia="Times" w:cs="Times"/>
          <w:color w:val="000000"/>
          <w:sz w:val="24"/>
        </w:rPr>
        <w:t xml:space="preserve">: 89094781106 </w:t>
        <w:br/>
      </w:r>
      <w:r>
        <w:rPr>
          <w:rFonts w:ascii="Times" w:hAnsi="Times" w:eastAsia="Times" w:cs="Times"/>
          <w:b/>
          <w:color w:val="000000"/>
          <w:sz w:val="24"/>
        </w:rPr>
        <w:t xml:space="preserve">E-mail</w:t>
      </w:r>
      <w:r>
        <w:rPr>
          <w:rFonts w:ascii="Times" w:hAnsi="Times" w:eastAsia="Times" w:cs="Times"/>
          <w:color w:val="000000"/>
          <w:sz w:val="24"/>
        </w:rPr>
        <w:t xml:space="preserve">: </w:t>
      </w:r>
      <w:hyperlink r:id="rId14" w:tooltip="mailto:azizova-zulfia@mail.ru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azizova-zulfia@mail.ru</w:t>
        </w:r>
      </w:hyperlink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4B043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mailto:kutaev.sh@mail.ru" TargetMode="External"/><Relationship Id="rId11" Type="http://schemas.openxmlformats.org/officeDocument/2006/relationships/hyperlink" Target="mailto:kizzz@list.ru" TargetMode="External"/><Relationship Id="rId12" Type="http://schemas.openxmlformats.org/officeDocument/2006/relationships/hyperlink" Target="mailto:gimba@list.ru" TargetMode="External"/><Relationship Id="rId13" Type="http://schemas.openxmlformats.org/officeDocument/2006/relationships/hyperlink" Target="mailto:azrakulievzamir@mail.ru" TargetMode="External"/><Relationship Id="rId14" Type="http://schemas.openxmlformats.org/officeDocument/2006/relationships/hyperlink" Target="mailto:azizova-zulfia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2026-04-15T14:13:49Z</dcterms:modified>
  <cp:category/>
</cp:coreProperties>
</file>