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Модели</w:t>
      </w:r>
    </w:p>
    <w:p>
      <w:r>
        <w:t>Доступные модели перечислены в реестре и показаны в выпадающем списке над чатом.</w:t>
      </w:r>
    </w:p>
    <w:p>
      <w:r>
        <w:t>Один ключ открывает доступ к нескольким моделям разных провайдеров, включая локальные.</w:t>
      </w:r>
    </w:p>
    <w:p>
      <w:pPr>
        <w:pStyle w:val="Heading1"/>
      </w:pPr>
      <w:r>
        <w:t>Приватность</w:t>
      </w:r>
    </w:p>
    <w:p>
      <w:r>
        <w:t>Данные изолированы по пользователям: чужие чаты и документы недоступны и не попадают в поиск.</w:t>
      </w:r>
    </w:p>
    <w:p>
      <w:r>
        <w:t>Поиск по базе знаний всегда фильтруется по владельцу.</w:t>
      </w:r>
    </w:p>
    <w:p>
      <w:pPr>
        <w:pStyle w:val="Heading1"/>
      </w:pPr>
      <w:r>
        <w:t>Очередь обработки</w:t>
      </w:r>
    </w:p>
    <w:p>
      <w:r>
        <w:t>Загрузка документов выполняется асинхронно через очередь задач, поэтому интерфейс не блокируется.</w:t>
      </w:r>
    </w:p>
    <w:p>
      <w:r>
        <w:t>Повторная загрузка неизменённого документа не запускает повторную обработку благодаря сравнению хэшей содержимого.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