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49D0" w14:textId="35F1FB98" w:rsidR="00D04FD9" w:rsidRDefault="00BE2855" w:rsidP="00D04FD9">
      <w:pPr>
        <w:spacing w:before="100" w:beforeAutospacing="1" w:after="100" w:afterAutospacing="1"/>
        <w:jc w:val="center"/>
        <w:outlineLvl w:val="2"/>
        <w:rPr>
          <w:rFonts w:ascii="Arial" w:hAnsi="Arial" w:cs="Arial"/>
          <w:b/>
          <w:sz w:val="24"/>
          <w:szCs w:val="24"/>
        </w:rPr>
      </w:pPr>
      <w:r>
        <w:rPr>
          <w:rFonts w:ascii="Arial" w:hAnsi="Arial" w:cs="Arial"/>
          <w:b/>
          <w:sz w:val="24"/>
          <w:szCs w:val="24"/>
        </w:rPr>
        <w:t xml:space="preserve">WORK INSTRUCTION FOR MAINTENANCE OF </w:t>
      </w:r>
      <w:r w:rsidR="00CC19C4">
        <w:rPr>
          <w:rFonts w:ascii="Arial" w:hAnsi="Arial" w:cs="Arial"/>
          <w:b/>
          <w:sz w:val="24"/>
          <w:szCs w:val="24"/>
        </w:rPr>
        <w:t xml:space="preserve">FURNACE REFRACTORY BRICKS POSITIONING </w:t>
      </w:r>
    </w:p>
    <w:p w14:paraId="0F328F7F" w14:textId="77777777" w:rsidR="0038378D" w:rsidRPr="008215CB" w:rsidRDefault="0038378D" w:rsidP="008215CB">
      <w:pPr>
        <w:rPr>
          <w:rFonts w:ascii="Times New Roman" w:hAnsi="Times New Roman"/>
          <w:sz w:val="26"/>
          <w:szCs w:val="26"/>
        </w:rPr>
      </w:pPr>
      <w:r w:rsidRPr="008215CB">
        <w:rPr>
          <w:rFonts w:ascii="Arial" w:hAnsi="Arial" w:cs="Arial"/>
          <w:sz w:val="26"/>
          <w:szCs w:val="26"/>
        </w:rPr>
        <w:t>1</w:t>
      </w:r>
      <w:r w:rsidRPr="008215CB">
        <w:rPr>
          <w:rFonts w:ascii="Times New Roman" w:hAnsi="Times New Roman"/>
          <w:sz w:val="26"/>
          <w:szCs w:val="26"/>
        </w:rPr>
        <w:t>.0</w:t>
      </w:r>
      <w:r w:rsidRPr="008215CB">
        <w:rPr>
          <w:rFonts w:ascii="Times New Roman" w:hAnsi="Times New Roman"/>
          <w:sz w:val="26"/>
          <w:szCs w:val="26"/>
        </w:rPr>
        <w:tab/>
        <w:t>PURPOSE</w:t>
      </w:r>
    </w:p>
    <w:p w14:paraId="0D352999" w14:textId="476106E2" w:rsidR="0038378D" w:rsidRPr="008215CB" w:rsidRDefault="00D04FD9" w:rsidP="008215CB">
      <w:pPr>
        <w:rPr>
          <w:rFonts w:ascii="Times New Roman" w:hAnsi="Times New Roman"/>
          <w:sz w:val="24"/>
          <w:szCs w:val="24"/>
        </w:rPr>
      </w:pPr>
      <w:r w:rsidRPr="008215CB">
        <w:rPr>
          <w:rFonts w:ascii="Times New Roman" w:hAnsi="Times New Roman"/>
          <w:sz w:val="24"/>
          <w:szCs w:val="24"/>
        </w:rPr>
        <w:t>Safe Maintenance of</w:t>
      </w:r>
      <w:r w:rsidR="00CC19C4" w:rsidRPr="008215CB">
        <w:rPr>
          <w:rFonts w:ascii="Times New Roman" w:hAnsi="Times New Roman"/>
          <w:sz w:val="24"/>
          <w:szCs w:val="24"/>
        </w:rPr>
        <w:t xml:space="preserve"> furnace refractory bricks positioning</w:t>
      </w:r>
      <w:r w:rsidRPr="008215CB">
        <w:rPr>
          <w:rFonts w:ascii="Times New Roman" w:hAnsi="Times New Roman"/>
          <w:sz w:val="24"/>
          <w:szCs w:val="24"/>
        </w:rPr>
        <w:t xml:space="preserve"> for </w:t>
      </w:r>
      <w:r w:rsidR="00CC19C4" w:rsidRPr="008215CB">
        <w:rPr>
          <w:rFonts w:ascii="Times New Roman" w:hAnsi="Times New Roman"/>
          <w:sz w:val="24"/>
          <w:szCs w:val="24"/>
        </w:rPr>
        <w:t>o</w:t>
      </w:r>
      <w:r w:rsidRPr="008215CB">
        <w:rPr>
          <w:rFonts w:ascii="Times New Roman" w:hAnsi="Times New Roman"/>
          <w:sz w:val="24"/>
          <w:szCs w:val="24"/>
        </w:rPr>
        <w:t xml:space="preserve">ptimum performance.    </w:t>
      </w:r>
    </w:p>
    <w:p w14:paraId="0B146CC0" w14:textId="48BDF5C0" w:rsidR="0038378D" w:rsidRPr="008215CB" w:rsidRDefault="0038378D" w:rsidP="008215CB">
      <w:pPr>
        <w:rPr>
          <w:rFonts w:ascii="Times New Roman" w:hAnsi="Times New Roman"/>
          <w:sz w:val="26"/>
          <w:szCs w:val="26"/>
        </w:rPr>
      </w:pPr>
      <w:r w:rsidRPr="008215CB">
        <w:rPr>
          <w:rFonts w:ascii="Times New Roman" w:hAnsi="Times New Roman"/>
          <w:sz w:val="26"/>
          <w:szCs w:val="26"/>
        </w:rPr>
        <w:t>2.0</w:t>
      </w:r>
      <w:r w:rsidRPr="008215CB">
        <w:rPr>
          <w:rFonts w:ascii="Times New Roman" w:hAnsi="Times New Roman"/>
          <w:sz w:val="26"/>
          <w:szCs w:val="26"/>
        </w:rPr>
        <w:tab/>
        <w:t>SCOPE</w:t>
      </w:r>
    </w:p>
    <w:p w14:paraId="1FC0215F" w14:textId="60555AE0" w:rsidR="0038378D" w:rsidRPr="008215CB" w:rsidRDefault="00D04FD9" w:rsidP="008215CB">
      <w:pPr>
        <w:rPr>
          <w:rFonts w:ascii="Times New Roman" w:hAnsi="Times New Roman"/>
          <w:sz w:val="24"/>
          <w:szCs w:val="24"/>
        </w:rPr>
      </w:pPr>
      <w:r w:rsidRPr="008215CB">
        <w:rPr>
          <w:rFonts w:ascii="Times New Roman" w:hAnsi="Times New Roman"/>
          <w:sz w:val="24"/>
          <w:szCs w:val="24"/>
        </w:rPr>
        <w:t xml:space="preserve">Sinter </w:t>
      </w:r>
      <w:r w:rsidR="0038378D" w:rsidRPr="008215CB">
        <w:rPr>
          <w:rFonts w:ascii="Times New Roman" w:hAnsi="Times New Roman"/>
          <w:sz w:val="24"/>
          <w:szCs w:val="24"/>
        </w:rPr>
        <w:t xml:space="preserve">Plant </w:t>
      </w:r>
    </w:p>
    <w:p w14:paraId="458C29BA" w14:textId="73CF3B31" w:rsidR="00472442" w:rsidRPr="008215CB" w:rsidRDefault="00472442" w:rsidP="008215CB">
      <w:pPr>
        <w:rPr>
          <w:rFonts w:ascii="Times New Roman" w:hAnsi="Times New Roman"/>
          <w:sz w:val="24"/>
          <w:szCs w:val="24"/>
        </w:rPr>
      </w:pPr>
      <w:r w:rsidRPr="008215CB">
        <w:rPr>
          <w:rFonts w:ascii="Times New Roman" w:hAnsi="Times New Roman"/>
          <w:sz w:val="24"/>
          <w:szCs w:val="24"/>
        </w:rPr>
        <w:t xml:space="preserve">This procedure applies to </w:t>
      </w:r>
      <w:r w:rsidR="00CC19C4" w:rsidRPr="008215CB">
        <w:rPr>
          <w:rFonts w:ascii="Times New Roman" w:hAnsi="Times New Roman"/>
          <w:sz w:val="24"/>
          <w:szCs w:val="24"/>
        </w:rPr>
        <w:t>furnace refractory bricks positioning</w:t>
      </w:r>
      <w:r w:rsidRPr="008215CB">
        <w:rPr>
          <w:rFonts w:ascii="Times New Roman" w:hAnsi="Times New Roman"/>
          <w:sz w:val="24"/>
          <w:szCs w:val="24"/>
        </w:rPr>
        <w:t xml:space="preserve"> VL/IMS/SP/MECH/WI/</w:t>
      </w:r>
      <w:r w:rsidR="00CC19C4" w:rsidRPr="008215CB">
        <w:rPr>
          <w:rFonts w:ascii="Times New Roman" w:hAnsi="Times New Roman"/>
          <w:sz w:val="24"/>
          <w:szCs w:val="24"/>
        </w:rPr>
        <w:t>16</w:t>
      </w:r>
    </w:p>
    <w:p w14:paraId="24E98935" w14:textId="77777777" w:rsidR="00472442" w:rsidRPr="008215CB" w:rsidRDefault="00472442" w:rsidP="008215CB">
      <w:pPr>
        <w:rPr>
          <w:rFonts w:ascii="Times New Roman" w:hAnsi="Times New Roman"/>
          <w:sz w:val="26"/>
          <w:szCs w:val="26"/>
        </w:rPr>
      </w:pPr>
      <w:r w:rsidRPr="008215CB">
        <w:rPr>
          <w:rFonts w:ascii="Times New Roman" w:hAnsi="Times New Roman"/>
          <w:sz w:val="26"/>
          <w:szCs w:val="26"/>
        </w:rPr>
        <w:t>3.0</w:t>
      </w:r>
      <w:r w:rsidRPr="008215CB">
        <w:rPr>
          <w:rFonts w:ascii="Times New Roman" w:hAnsi="Times New Roman"/>
          <w:sz w:val="26"/>
          <w:szCs w:val="26"/>
        </w:rPr>
        <w:tab/>
        <w:t>RESPONSIBILITIES</w:t>
      </w:r>
    </w:p>
    <w:p w14:paraId="478F67A6" w14:textId="5F450FDC" w:rsidR="00F47B79" w:rsidRPr="008215CB" w:rsidRDefault="00F47B79" w:rsidP="008215CB">
      <w:pPr>
        <w:rPr>
          <w:rFonts w:ascii="Times New Roman" w:hAnsi="Times New Roman"/>
          <w:sz w:val="24"/>
          <w:szCs w:val="24"/>
        </w:rPr>
      </w:pPr>
      <w:r w:rsidRPr="008215CB">
        <w:rPr>
          <w:rFonts w:ascii="Times New Roman" w:hAnsi="Times New Roman"/>
          <w:sz w:val="24"/>
          <w:szCs w:val="24"/>
        </w:rPr>
        <w:t>Area Engineer / Shift Engineer</w:t>
      </w:r>
    </w:p>
    <w:p w14:paraId="1E403801" w14:textId="4D4F2F0A" w:rsidR="00BA452E" w:rsidRPr="008215CB" w:rsidRDefault="00F47B79" w:rsidP="008215CB">
      <w:pPr>
        <w:rPr>
          <w:rFonts w:ascii="Times New Roman" w:hAnsi="Times New Roman"/>
          <w:sz w:val="24"/>
          <w:szCs w:val="24"/>
        </w:rPr>
      </w:pPr>
      <w:r w:rsidRPr="008215CB">
        <w:rPr>
          <w:rFonts w:ascii="Times New Roman" w:hAnsi="Times New Roman"/>
          <w:sz w:val="24"/>
          <w:szCs w:val="24"/>
        </w:rPr>
        <w:t>Workmen on the job</w:t>
      </w:r>
    </w:p>
    <w:p w14:paraId="646A01B7" w14:textId="77777777" w:rsidR="00BA452E" w:rsidRPr="008215CB" w:rsidRDefault="00BA452E" w:rsidP="008215CB">
      <w:pPr>
        <w:rPr>
          <w:rFonts w:ascii="Times New Roman" w:hAnsi="Times New Roman"/>
          <w:sz w:val="26"/>
          <w:szCs w:val="26"/>
        </w:rPr>
      </w:pPr>
      <w:r w:rsidRPr="008215CB">
        <w:rPr>
          <w:rFonts w:ascii="Times New Roman" w:hAnsi="Times New Roman"/>
          <w:sz w:val="26"/>
          <w:szCs w:val="26"/>
        </w:rPr>
        <w:t>4.0</w:t>
      </w:r>
      <w:r w:rsidRPr="008215CB">
        <w:rPr>
          <w:rFonts w:ascii="Times New Roman" w:hAnsi="Times New Roman"/>
          <w:sz w:val="26"/>
          <w:szCs w:val="26"/>
        </w:rPr>
        <w:tab/>
        <w:t>PROCESS DESCRIPTION</w:t>
      </w:r>
    </w:p>
    <w:p w14:paraId="2241FEE3" w14:textId="1BD5C761" w:rsidR="00D04FD9" w:rsidRPr="008215CB" w:rsidRDefault="00D04FD9" w:rsidP="008215CB">
      <w:pPr>
        <w:rPr>
          <w:rFonts w:ascii="Times New Roman" w:hAnsi="Times New Roman"/>
          <w:bCs/>
          <w:sz w:val="24"/>
          <w:szCs w:val="24"/>
        </w:rPr>
      </w:pPr>
      <w:r w:rsidRPr="008215CB">
        <w:rPr>
          <w:rFonts w:ascii="Times New Roman" w:hAnsi="Times New Roman"/>
          <w:bCs/>
          <w:sz w:val="24"/>
          <w:szCs w:val="24"/>
        </w:rPr>
        <w:t xml:space="preserve">Maintenance of </w:t>
      </w:r>
      <w:r w:rsidR="00CC19C4" w:rsidRPr="008215CB">
        <w:rPr>
          <w:rFonts w:ascii="Times New Roman" w:hAnsi="Times New Roman"/>
          <w:bCs/>
          <w:sz w:val="24"/>
          <w:szCs w:val="24"/>
        </w:rPr>
        <w:t xml:space="preserve">Furnace refractory bricks positioning </w:t>
      </w:r>
    </w:p>
    <w:p w14:paraId="566BEEC9" w14:textId="3ABBEB3E" w:rsidR="00CC19C4" w:rsidRPr="00CC19C4" w:rsidRDefault="00BA452E" w:rsidP="00CC19C4">
      <w:pPr>
        <w:spacing w:before="100" w:beforeAutospacing="1" w:after="100" w:afterAutospacing="1"/>
        <w:outlineLvl w:val="2"/>
        <w:rPr>
          <w:rFonts w:ascii="Arial" w:hAnsi="Arial" w:cs="Arial"/>
          <w:b/>
          <w:sz w:val="24"/>
          <w:szCs w:val="24"/>
          <w:u w:val="single"/>
        </w:rPr>
      </w:pPr>
      <w:r w:rsidRPr="00E77072">
        <w:rPr>
          <w:rFonts w:ascii="Arial" w:hAnsi="Arial" w:cs="Arial"/>
          <w:b/>
          <w:sz w:val="24"/>
          <w:szCs w:val="24"/>
        </w:rPr>
        <w:t>Do’s:</w:t>
      </w:r>
    </w:p>
    <w:p w14:paraId="05B48471" w14:textId="77777777" w:rsidR="00CC19C4" w:rsidRPr="00512AED" w:rsidRDefault="00CC19C4" w:rsidP="00CC19C4">
      <w:pPr>
        <w:pStyle w:val="ListParagraph"/>
        <w:numPr>
          <w:ilvl w:val="0"/>
          <w:numId w:val="24"/>
        </w:numPr>
        <w:spacing w:after="0" w:line="240" w:lineRule="auto"/>
        <w:contextualSpacing w:val="0"/>
        <w:rPr>
          <w:rFonts w:ascii="Times New Roman" w:hAnsi="Times New Roman"/>
        </w:rPr>
      </w:pPr>
      <w:r w:rsidRPr="00512AED">
        <w:rPr>
          <w:rFonts w:ascii="Times New Roman" w:hAnsi="Times New Roman"/>
        </w:rPr>
        <w:t>Use Co monitor to check the concentration of gas</w:t>
      </w:r>
    </w:p>
    <w:p w14:paraId="79499A58" w14:textId="77777777" w:rsidR="00CC19C4" w:rsidRPr="00512AED" w:rsidRDefault="00CC19C4" w:rsidP="00CC19C4">
      <w:pPr>
        <w:pStyle w:val="ListParagraph"/>
        <w:numPr>
          <w:ilvl w:val="0"/>
          <w:numId w:val="24"/>
        </w:numPr>
        <w:spacing w:after="0" w:line="240" w:lineRule="auto"/>
        <w:contextualSpacing w:val="0"/>
        <w:rPr>
          <w:rFonts w:ascii="Times New Roman" w:hAnsi="Times New Roman"/>
        </w:rPr>
      </w:pPr>
      <w:r w:rsidRPr="00512AED">
        <w:rPr>
          <w:rFonts w:ascii="Times New Roman" w:hAnsi="Times New Roman"/>
        </w:rPr>
        <w:t>Ensure the workers are using hand gloves</w:t>
      </w:r>
    </w:p>
    <w:p w14:paraId="17B3241F" w14:textId="77777777" w:rsidR="00CC19C4" w:rsidRPr="00512AED" w:rsidRDefault="00CC19C4" w:rsidP="00CC19C4">
      <w:pPr>
        <w:pStyle w:val="ListParagraph"/>
        <w:numPr>
          <w:ilvl w:val="0"/>
          <w:numId w:val="24"/>
        </w:numPr>
        <w:spacing w:after="0" w:line="240" w:lineRule="auto"/>
        <w:contextualSpacing w:val="0"/>
        <w:rPr>
          <w:rFonts w:ascii="Times New Roman" w:hAnsi="Times New Roman"/>
        </w:rPr>
      </w:pPr>
      <w:r w:rsidRPr="00512AED">
        <w:rPr>
          <w:rFonts w:ascii="Times New Roman" w:hAnsi="Times New Roman"/>
        </w:rPr>
        <w:t>If required move the machine forward to reduce the heat in the working vicinity.</w:t>
      </w:r>
    </w:p>
    <w:p w14:paraId="4E7D805E" w14:textId="77777777" w:rsidR="00CC19C4" w:rsidRPr="00512AED" w:rsidRDefault="00CC19C4" w:rsidP="00CC19C4">
      <w:pPr>
        <w:ind w:left="45"/>
      </w:pPr>
    </w:p>
    <w:p w14:paraId="5D015E42" w14:textId="11C06FC0" w:rsidR="00CC19C4" w:rsidRPr="00CC19C4" w:rsidRDefault="00AD3835" w:rsidP="00CC19C4">
      <w:pPr>
        <w:spacing w:before="100" w:beforeAutospacing="1" w:after="100" w:afterAutospacing="1"/>
        <w:outlineLvl w:val="2"/>
        <w:rPr>
          <w:rFonts w:ascii="Arial" w:hAnsi="Arial" w:cs="Arial"/>
          <w:b/>
          <w:sz w:val="24"/>
          <w:szCs w:val="24"/>
          <w:u w:val="single"/>
        </w:rPr>
      </w:pPr>
      <w:r w:rsidRPr="00E77072">
        <w:rPr>
          <w:rFonts w:ascii="Arial" w:hAnsi="Arial" w:cs="Arial"/>
          <w:b/>
          <w:sz w:val="24"/>
          <w:szCs w:val="24"/>
        </w:rPr>
        <w:t>Don’ts:</w:t>
      </w:r>
    </w:p>
    <w:p w14:paraId="1889F6ED" w14:textId="658A03FA" w:rsidR="00CC19C4" w:rsidRPr="00512AED" w:rsidRDefault="00CC19C4" w:rsidP="00CC19C4">
      <w:pPr>
        <w:pStyle w:val="ListParagraph"/>
        <w:numPr>
          <w:ilvl w:val="0"/>
          <w:numId w:val="27"/>
        </w:numPr>
        <w:spacing w:after="0" w:line="240" w:lineRule="auto"/>
        <w:contextualSpacing w:val="0"/>
        <w:rPr>
          <w:rFonts w:ascii="Times New Roman" w:hAnsi="Times New Roman"/>
        </w:rPr>
      </w:pPr>
      <w:r w:rsidRPr="00512AED">
        <w:rPr>
          <w:rFonts w:ascii="Times New Roman" w:hAnsi="Times New Roman"/>
        </w:rPr>
        <w:t xml:space="preserve">DO not start the work immediately after stopping the furnace. </w:t>
      </w:r>
      <w:r w:rsidR="002B3445" w:rsidRPr="00512AED">
        <w:rPr>
          <w:rFonts w:ascii="Times New Roman" w:hAnsi="Times New Roman"/>
        </w:rPr>
        <w:t>Equipment’s</w:t>
      </w:r>
      <w:r w:rsidRPr="00512AED">
        <w:rPr>
          <w:rFonts w:ascii="Times New Roman" w:hAnsi="Times New Roman"/>
        </w:rPr>
        <w:t xml:space="preserve"> will be at high temperature.</w:t>
      </w:r>
    </w:p>
    <w:p w14:paraId="0B4C1F9D" w14:textId="27AE8AF9" w:rsidR="00704BF9" w:rsidRPr="00F46A59" w:rsidRDefault="00704BF9" w:rsidP="00704BF9">
      <w:pPr>
        <w:rPr>
          <w:b/>
        </w:rPr>
      </w:pPr>
    </w:p>
    <w:tbl>
      <w:tblPr>
        <w:tblW w:w="505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08"/>
        <w:gridCol w:w="1490"/>
        <w:gridCol w:w="5622"/>
      </w:tblGrid>
      <w:tr w:rsidR="00704BF9" w:rsidRPr="00814F3B" w14:paraId="170F9BB4" w14:textId="77777777" w:rsidTr="003450AF">
        <w:trPr>
          <w:trHeight w:val="1613"/>
        </w:trPr>
        <w:tc>
          <w:tcPr>
            <w:tcW w:w="1225" w:type="pct"/>
            <w:shd w:val="clear" w:color="auto" w:fill="auto"/>
            <w:vAlign w:val="center"/>
            <w:hideMark/>
          </w:tcPr>
          <w:p w14:paraId="026576B2" w14:textId="77777777" w:rsidR="00704BF9" w:rsidRPr="00D4527F" w:rsidRDefault="00704BF9" w:rsidP="003450AF">
            <w:pPr>
              <w:spacing w:line="360" w:lineRule="auto"/>
              <w:jc w:val="center"/>
              <w:rPr>
                <w:b/>
              </w:rPr>
            </w:pPr>
            <w:r w:rsidRPr="00D4527F">
              <w:rPr>
                <w:b/>
                <w:bCs/>
              </w:rPr>
              <w:t>ENERGY SOURCE</w:t>
            </w:r>
          </w:p>
        </w:tc>
        <w:tc>
          <w:tcPr>
            <w:tcW w:w="791" w:type="pct"/>
            <w:shd w:val="clear" w:color="auto" w:fill="auto"/>
            <w:vAlign w:val="center"/>
          </w:tcPr>
          <w:p w14:paraId="09874809" w14:textId="77777777" w:rsidR="00704BF9" w:rsidRPr="00190F7B" w:rsidRDefault="00704BF9" w:rsidP="003450AF">
            <w:pPr>
              <w:pStyle w:val="NoSpacing"/>
              <w:jc w:val="center"/>
              <w:rPr>
                <w:b/>
              </w:rPr>
            </w:pPr>
            <w:r w:rsidRPr="00190F7B">
              <w:rPr>
                <w:b/>
              </w:rPr>
              <w:t>HAZARDS PRESENT</w:t>
            </w:r>
          </w:p>
        </w:tc>
        <w:tc>
          <w:tcPr>
            <w:tcW w:w="2985" w:type="pct"/>
            <w:shd w:val="clear" w:color="auto" w:fill="auto"/>
            <w:vAlign w:val="center"/>
          </w:tcPr>
          <w:p w14:paraId="25E32BAF" w14:textId="77777777" w:rsidR="00704BF9" w:rsidRPr="00190F7B" w:rsidRDefault="00704BF9" w:rsidP="003450AF">
            <w:pPr>
              <w:pStyle w:val="NoSpacing"/>
              <w:jc w:val="center"/>
              <w:rPr>
                <w:b/>
              </w:rPr>
            </w:pPr>
            <w:r w:rsidRPr="00190F7B">
              <w:rPr>
                <w:b/>
              </w:rPr>
              <w:t xml:space="preserve">ISOLATION </w:t>
            </w:r>
          </w:p>
        </w:tc>
      </w:tr>
      <w:tr w:rsidR="00704BF9" w:rsidRPr="00814F3B" w14:paraId="4E659378" w14:textId="77777777" w:rsidTr="003450AF">
        <w:trPr>
          <w:trHeight w:val="749"/>
        </w:trPr>
        <w:tc>
          <w:tcPr>
            <w:tcW w:w="1225" w:type="pct"/>
            <w:shd w:val="clear" w:color="auto" w:fill="auto"/>
            <w:vAlign w:val="center"/>
            <w:hideMark/>
          </w:tcPr>
          <w:p w14:paraId="4CD50964" w14:textId="77777777" w:rsidR="00704BF9" w:rsidRPr="00D4527F" w:rsidRDefault="00704BF9" w:rsidP="003450AF">
            <w:pPr>
              <w:spacing w:line="360" w:lineRule="auto"/>
              <w:jc w:val="center"/>
            </w:pPr>
            <w:r w:rsidRPr="00D4527F">
              <w:rPr>
                <w:b/>
                <w:bCs/>
              </w:rPr>
              <w:t>Electrical</w:t>
            </w:r>
          </w:p>
        </w:tc>
        <w:tc>
          <w:tcPr>
            <w:tcW w:w="791" w:type="pct"/>
            <w:shd w:val="clear" w:color="auto" w:fill="auto"/>
            <w:vAlign w:val="center"/>
          </w:tcPr>
          <w:p w14:paraId="23D61DFB" w14:textId="77777777" w:rsidR="00704BF9" w:rsidRPr="00814F3B" w:rsidRDefault="00704BF9" w:rsidP="003450AF">
            <w:pPr>
              <w:pStyle w:val="NoSpacing"/>
              <w:jc w:val="center"/>
            </w:pPr>
            <w:r>
              <w:t>YES</w:t>
            </w:r>
          </w:p>
        </w:tc>
        <w:tc>
          <w:tcPr>
            <w:tcW w:w="2985" w:type="pct"/>
            <w:shd w:val="clear" w:color="auto" w:fill="auto"/>
            <w:vAlign w:val="center"/>
          </w:tcPr>
          <w:p w14:paraId="6848DD7B" w14:textId="0FA55E1F" w:rsidR="00704BF9" w:rsidRPr="00814F3B" w:rsidRDefault="00CC19C4" w:rsidP="003450AF">
            <w:pPr>
              <w:pStyle w:val="NoSpacing"/>
              <w:tabs>
                <w:tab w:val="left" w:pos="2679"/>
              </w:tabs>
            </w:pPr>
            <w:r>
              <w:t xml:space="preserve">Sinter Machine/BFG valve </w:t>
            </w:r>
          </w:p>
        </w:tc>
      </w:tr>
      <w:tr w:rsidR="00704BF9" w:rsidRPr="00814F3B" w14:paraId="2EE2E6B1" w14:textId="77777777" w:rsidTr="003450AF">
        <w:trPr>
          <w:trHeight w:val="749"/>
        </w:trPr>
        <w:tc>
          <w:tcPr>
            <w:tcW w:w="1225" w:type="pct"/>
            <w:shd w:val="clear" w:color="auto" w:fill="auto"/>
            <w:vAlign w:val="center"/>
            <w:hideMark/>
          </w:tcPr>
          <w:p w14:paraId="29D74FFE" w14:textId="77777777" w:rsidR="00704BF9" w:rsidRPr="00D4527F" w:rsidRDefault="00704BF9" w:rsidP="003450AF">
            <w:pPr>
              <w:spacing w:line="360" w:lineRule="auto"/>
              <w:jc w:val="center"/>
            </w:pPr>
            <w:r w:rsidRPr="00D4527F">
              <w:rPr>
                <w:b/>
                <w:bCs/>
              </w:rPr>
              <w:t>Mechanical/Kinetic</w:t>
            </w:r>
          </w:p>
        </w:tc>
        <w:tc>
          <w:tcPr>
            <w:tcW w:w="791" w:type="pct"/>
            <w:shd w:val="clear" w:color="auto" w:fill="auto"/>
            <w:vAlign w:val="center"/>
          </w:tcPr>
          <w:p w14:paraId="44247E3E" w14:textId="067422C5" w:rsidR="00704BF9" w:rsidRPr="00814F3B" w:rsidRDefault="00CC19C4" w:rsidP="003450AF">
            <w:pPr>
              <w:pStyle w:val="NoSpacing"/>
              <w:jc w:val="center"/>
            </w:pPr>
            <w:r>
              <w:t>Yes</w:t>
            </w:r>
          </w:p>
        </w:tc>
        <w:tc>
          <w:tcPr>
            <w:tcW w:w="2985" w:type="pct"/>
            <w:shd w:val="clear" w:color="auto" w:fill="auto"/>
            <w:vAlign w:val="center"/>
          </w:tcPr>
          <w:p w14:paraId="470BE87D" w14:textId="03D077B5" w:rsidR="00704BF9" w:rsidRPr="00814F3B" w:rsidRDefault="00CC19C4" w:rsidP="003450AF">
            <w:pPr>
              <w:pStyle w:val="NoSpacing"/>
              <w:tabs>
                <w:tab w:val="left" w:pos="2679"/>
              </w:tabs>
            </w:pPr>
            <w:r>
              <w:t xml:space="preserve">Mechanical Valve </w:t>
            </w:r>
            <w:r w:rsidR="00704BF9">
              <w:tab/>
            </w:r>
          </w:p>
        </w:tc>
      </w:tr>
      <w:tr w:rsidR="00704BF9" w:rsidRPr="00814F3B" w14:paraId="39B9B071" w14:textId="77777777" w:rsidTr="003450AF">
        <w:trPr>
          <w:trHeight w:val="365"/>
        </w:trPr>
        <w:tc>
          <w:tcPr>
            <w:tcW w:w="1225" w:type="pct"/>
            <w:shd w:val="clear" w:color="auto" w:fill="auto"/>
            <w:vAlign w:val="center"/>
            <w:hideMark/>
          </w:tcPr>
          <w:p w14:paraId="51B8E1A0" w14:textId="77777777" w:rsidR="00704BF9" w:rsidRPr="00D4527F" w:rsidRDefault="00704BF9" w:rsidP="003450AF">
            <w:pPr>
              <w:spacing w:line="360" w:lineRule="auto"/>
              <w:jc w:val="center"/>
            </w:pPr>
            <w:r w:rsidRPr="00D4527F">
              <w:rPr>
                <w:b/>
                <w:bCs/>
              </w:rPr>
              <w:t>Hydraulic</w:t>
            </w:r>
          </w:p>
        </w:tc>
        <w:tc>
          <w:tcPr>
            <w:tcW w:w="791" w:type="pct"/>
            <w:shd w:val="clear" w:color="auto" w:fill="auto"/>
            <w:vAlign w:val="center"/>
          </w:tcPr>
          <w:p w14:paraId="3CB4A259" w14:textId="77777777" w:rsidR="00704BF9" w:rsidRPr="00814F3B" w:rsidRDefault="00704BF9" w:rsidP="003450AF">
            <w:pPr>
              <w:pStyle w:val="NoSpacing"/>
              <w:jc w:val="center"/>
            </w:pPr>
            <w:r w:rsidRPr="00814F3B">
              <w:t>NO</w:t>
            </w:r>
          </w:p>
        </w:tc>
        <w:tc>
          <w:tcPr>
            <w:tcW w:w="2985" w:type="pct"/>
            <w:shd w:val="clear" w:color="auto" w:fill="auto"/>
            <w:vAlign w:val="center"/>
          </w:tcPr>
          <w:p w14:paraId="78C50765" w14:textId="77777777" w:rsidR="00704BF9" w:rsidRPr="00814F3B" w:rsidRDefault="00704BF9" w:rsidP="003450AF">
            <w:pPr>
              <w:pStyle w:val="NoSpacing"/>
              <w:tabs>
                <w:tab w:val="left" w:pos="2679"/>
              </w:tabs>
            </w:pPr>
            <w:r>
              <w:t>NO</w:t>
            </w:r>
            <w:r>
              <w:tab/>
            </w:r>
          </w:p>
        </w:tc>
      </w:tr>
      <w:tr w:rsidR="00704BF9" w:rsidRPr="00814F3B" w14:paraId="01AB5468" w14:textId="77777777" w:rsidTr="003450AF">
        <w:trPr>
          <w:trHeight w:val="749"/>
        </w:trPr>
        <w:tc>
          <w:tcPr>
            <w:tcW w:w="1225" w:type="pct"/>
            <w:shd w:val="clear" w:color="auto" w:fill="auto"/>
            <w:vAlign w:val="center"/>
            <w:hideMark/>
          </w:tcPr>
          <w:p w14:paraId="23B2B78B" w14:textId="77777777" w:rsidR="00704BF9" w:rsidRPr="00D4527F" w:rsidRDefault="00704BF9" w:rsidP="003450AF">
            <w:pPr>
              <w:spacing w:line="360" w:lineRule="auto"/>
              <w:jc w:val="center"/>
            </w:pPr>
            <w:r w:rsidRPr="00D4527F">
              <w:rPr>
                <w:b/>
                <w:bCs/>
              </w:rPr>
              <w:lastRenderedPageBreak/>
              <w:t>Pneumatic</w:t>
            </w:r>
          </w:p>
        </w:tc>
        <w:tc>
          <w:tcPr>
            <w:tcW w:w="791" w:type="pct"/>
            <w:shd w:val="clear" w:color="auto" w:fill="auto"/>
            <w:vAlign w:val="center"/>
          </w:tcPr>
          <w:p w14:paraId="1A3816D5" w14:textId="77777777" w:rsidR="00704BF9" w:rsidRPr="00814F3B" w:rsidRDefault="00704BF9" w:rsidP="003450AF">
            <w:pPr>
              <w:pStyle w:val="NoSpacing"/>
              <w:jc w:val="center"/>
            </w:pPr>
            <w:r>
              <w:t>NO</w:t>
            </w:r>
          </w:p>
        </w:tc>
        <w:tc>
          <w:tcPr>
            <w:tcW w:w="2985" w:type="pct"/>
            <w:shd w:val="clear" w:color="auto" w:fill="auto"/>
            <w:vAlign w:val="center"/>
          </w:tcPr>
          <w:p w14:paraId="74D099DB" w14:textId="77777777" w:rsidR="00704BF9" w:rsidRPr="00814F3B" w:rsidRDefault="00704BF9" w:rsidP="003450AF">
            <w:pPr>
              <w:pStyle w:val="NoSpacing"/>
              <w:tabs>
                <w:tab w:val="left" w:pos="2679"/>
              </w:tabs>
            </w:pPr>
            <w:r>
              <w:t>NO</w:t>
            </w:r>
          </w:p>
        </w:tc>
      </w:tr>
      <w:tr w:rsidR="00704BF9" w:rsidRPr="00814F3B" w14:paraId="2798A433" w14:textId="77777777" w:rsidTr="003450AF">
        <w:trPr>
          <w:trHeight w:val="365"/>
        </w:trPr>
        <w:tc>
          <w:tcPr>
            <w:tcW w:w="1225" w:type="pct"/>
            <w:shd w:val="clear" w:color="auto" w:fill="auto"/>
            <w:vAlign w:val="center"/>
            <w:hideMark/>
          </w:tcPr>
          <w:p w14:paraId="24D1D859" w14:textId="77777777" w:rsidR="00704BF9" w:rsidRPr="00D4527F" w:rsidRDefault="00704BF9" w:rsidP="003450AF">
            <w:pPr>
              <w:spacing w:line="360" w:lineRule="auto"/>
              <w:jc w:val="center"/>
            </w:pPr>
            <w:r w:rsidRPr="00D4527F">
              <w:rPr>
                <w:b/>
                <w:bCs/>
              </w:rPr>
              <w:t>Steam</w:t>
            </w:r>
          </w:p>
        </w:tc>
        <w:tc>
          <w:tcPr>
            <w:tcW w:w="791" w:type="pct"/>
            <w:shd w:val="clear" w:color="auto" w:fill="auto"/>
            <w:vAlign w:val="center"/>
          </w:tcPr>
          <w:p w14:paraId="21659B83" w14:textId="77777777" w:rsidR="00704BF9" w:rsidRPr="00814F3B" w:rsidRDefault="00704BF9" w:rsidP="003450AF">
            <w:pPr>
              <w:pStyle w:val="NoSpacing"/>
              <w:jc w:val="center"/>
            </w:pPr>
            <w:r w:rsidRPr="00814F3B">
              <w:t>NO</w:t>
            </w:r>
          </w:p>
        </w:tc>
        <w:tc>
          <w:tcPr>
            <w:tcW w:w="2985" w:type="pct"/>
            <w:shd w:val="clear" w:color="auto" w:fill="auto"/>
            <w:vAlign w:val="center"/>
          </w:tcPr>
          <w:p w14:paraId="520BBE84" w14:textId="77777777" w:rsidR="00704BF9" w:rsidRPr="00814F3B" w:rsidRDefault="00704BF9" w:rsidP="003450AF">
            <w:pPr>
              <w:pStyle w:val="NoSpacing"/>
              <w:tabs>
                <w:tab w:val="left" w:pos="2679"/>
              </w:tabs>
            </w:pPr>
            <w:r>
              <w:t>NO</w:t>
            </w:r>
            <w:r>
              <w:tab/>
            </w:r>
          </w:p>
        </w:tc>
      </w:tr>
      <w:tr w:rsidR="00704BF9" w:rsidRPr="00814F3B" w14:paraId="2F0B73FB" w14:textId="77777777" w:rsidTr="003450AF">
        <w:trPr>
          <w:trHeight w:val="749"/>
        </w:trPr>
        <w:tc>
          <w:tcPr>
            <w:tcW w:w="1225" w:type="pct"/>
            <w:shd w:val="clear" w:color="auto" w:fill="auto"/>
            <w:vAlign w:val="center"/>
            <w:hideMark/>
          </w:tcPr>
          <w:p w14:paraId="25DFEEA1" w14:textId="77777777" w:rsidR="00704BF9" w:rsidRPr="00D4527F" w:rsidRDefault="00704BF9" w:rsidP="003450AF">
            <w:pPr>
              <w:spacing w:line="360" w:lineRule="auto"/>
              <w:jc w:val="center"/>
            </w:pPr>
            <w:r w:rsidRPr="00D4527F">
              <w:rPr>
                <w:b/>
                <w:bCs/>
              </w:rPr>
              <w:t>Chemical</w:t>
            </w:r>
          </w:p>
        </w:tc>
        <w:tc>
          <w:tcPr>
            <w:tcW w:w="791" w:type="pct"/>
            <w:shd w:val="clear" w:color="auto" w:fill="auto"/>
            <w:vAlign w:val="center"/>
          </w:tcPr>
          <w:p w14:paraId="082F96B8" w14:textId="2690C5B3" w:rsidR="00704BF9" w:rsidRPr="00814F3B" w:rsidRDefault="009F1DAF" w:rsidP="009F1DAF">
            <w:pPr>
              <w:pStyle w:val="NoSpacing"/>
            </w:pPr>
            <w:r>
              <w:t xml:space="preserve">          N</w:t>
            </w:r>
            <w:r w:rsidR="00704BF9">
              <w:t>O</w:t>
            </w:r>
          </w:p>
        </w:tc>
        <w:tc>
          <w:tcPr>
            <w:tcW w:w="2985" w:type="pct"/>
            <w:shd w:val="clear" w:color="auto" w:fill="auto"/>
            <w:vAlign w:val="center"/>
          </w:tcPr>
          <w:p w14:paraId="7BC77CCB" w14:textId="1AFD3028" w:rsidR="00704BF9" w:rsidRPr="00840EAF" w:rsidRDefault="009F1DAF" w:rsidP="003450AF">
            <w:pPr>
              <w:pStyle w:val="NoSpacing"/>
              <w:tabs>
                <w:tab w:val="left" w:pos="2679"/>
              </w:tabs>
            </w:pPr>
            <w:r>
              <w:t>NO</w:t>
            </w:r>
          </w:p>
        </w:tc>
      </w:tr>
      <w:tr w:rsidR="00704BF9" w:rsidRPr="00814F3B" w14:paraId="104FB4BA" w14:textId="77777777" w:rsidTr="00567682">
        <w:trPr>
          <w:trHeight w:val="503"/>
        </w:trPr>
        <w:tc>
          <w:tcPr>
            <w:tcW w:w="1225" w:type="pct"/>
            <w:shd w:val="clear" w:color="auto" w:fill="auto"/>
            <w:vAlign w:val="center"/>
            <w:hideMark/>
          </w:tcPr>
          <w:p w14:paraId="656D1DF4" w14:textId="5EC62440" w:rsidR="00704BF9" w:rsidRPr="00D4527F" w:rsidRDefault="00704BF9" w:rsidP="003450AF">
            <w:pPr>
              <w:spacing w:line="360" w:lineRule="auto"/>
              <w:jc w:val="center"/>
            </w:pPr>
            <w:r w:rsidRPr="00D4527F">
              <w:rPr>
                <w:b/>
                <w:bCs/>
              </w:rPr>
              <w:t>Therma</w:t>
            </w:r>
            <w:r w:rsidR="00567682">
              <w:rPr>
                <w:b/>
                <w:bCs/>
              </w:rPr>
              <w:t>l</w:t>
            </w:r>
          </w:p>
        </w:tc>
        <w:tc>
          <w:tcPr>
            <w:tcW w:w="791" w:type="pct"/>
            <w:shd w:val="clear" w:color="auto" w:fill="auto"/>
            <w:vAlign w:val="center"/>
          </w:tcPr>
          <w:p w14:paraId="2622F534" w14:textId="079C2056" w:rsidR="00704BF9" w:rsidRPr="00814F3B" w:rsidRDefault="002B3445" w:rsidP="003450AF">
            <w:pPr>
              <w:pStyle w:val="NoSpacing"/>
              <w:jc w:val="center"/>
            </w:pPr>
            <w:r>
              <w:t>Yes</w:t>
            </w:r>
          </w:p>
        </w:tc>
        <w:tc>
          <w:tcPr>
            <w:tcW w:w="2985" w:type="pct"/>
            <w:shd w:val="clear" w:color="auto" w:fill="auto"/>
            <w:vAlign w:val="center"/>
          </w:tcPr>
          <w:p w14:paraId="2026EC9B" w14:textId="4D0CCE66" w:rsidR="00704BF9" w:rsidRPr="00814F3B" w:rsidRDefault="002B3445" w:rsidP="003450AF">
            <w:pPr>
              <w:pStyle w:val="NoSpacing"/>
              <w:tabs>
                <w:tab w:val="left" w:pos="2679"/>
              </w:tabs>
            </w:pPr>
            <w:r>
              <w:t xml:space="preserve">High temperature </w:t>
            </w:r>
          </w:p>
        </w:tc>
      </w:tr>
      <w:tr w:rsidR="00704BF9" w:rsidRPr="00814F3B" w14:paraId="3C089ED2" w14:textId="77777777" w:rsidTr="003450AF">
        <w:trPr>
          <w:trHeight w:val="77"/>
        </w:trPr>
        <w:tc>
          <w:tcPr>
            <w:tcW w:w="1225" w:type="pct"/>
            <w:shd w:val="clear" w:color="auto" w:fill="auto"/>
            <w:vAlign w:val="center"/>
            <w:hideMark/>
          </w:tcPr>
          <w:p w14:paraId="5CD502CF" w14:textId="77777777" w:rsidR="00704BF9" w:rsidRPr="00D4527F" w:rsidRDefault="00704BF9" w:rsidP="003450AF">
            <w:pPr>
              <w:spacing w:line="360" w:lineRule="auto"/>
              <w:jc w:val="center"/>
            </w:pPr>
            <w:r w:rsidRPr="00D4527F">
              <w:rPr>
                <w:b/>
                <w:bCs/>
              </w:rPr>
              <w:t>Radiation</w:t>
            </w:r>
          </w:p>
        </w:tc>
        <w:tc>
          <w:tcPr>
            <w:tcW w:w="791" w:type="pct"/>
            <w:shd w:val="clear" w:color="auto" w:fill="auto"/>
            <w:vAlign w:val="center"/>
          </w:tcPr>
          <w:p w14:paraId="72D9A4B9" w14:textId="77777777" w:rsidR="00704BF9" w:rsidRPr="00814F3B" w:rsidRDefault="00704BF9" w:rsidP="003450AF">
            <w:pPr>
              <w:pStyle w:val="NoSpacing"/>
              <w:jc w:val="center"/>
            </w:pPr>
            <w:r>
              <w:t>NO</w:t>
            </w:r>
          </w:p>
        </w:tc>
        <w:tc>
          <w:tcPr>
            <w:tcW w:w="2985" w:type="pct"/>
            <w:shd w:val="clear" w:color="auto" w:fill="auto"/>
            <w:vAlign w:val="center"/>
          </w:tcPr>
          <w:p w14:paraId="22915222" w14:textId="77777777" w:rsidR="00704BF9" w:rsidRPr="00814F3B" w:rsidRDefault="00704BF9" w:rsidP="003450AF">
            <w:pPr>
              <w:pStyle w:val="NoSpacing"/>
            </w:pPr>
            <w:r>
              <w:t>NO</w:t>
            </w:r>
          </w:p>
        </w:tc>
      </w:tr>
      <w:tr w:rsidR="00704BF9" w:rsidRPr="00814F3B" w14:paraId="3783E10E" w14:textId="77777777" w:rsidTr="003450AF">
        <w:trPr>
          <w:trHeight w:val="77"/>
        </w:trPr>
        <w:tc>
          <w:tcPr>
            <w:tcW w:w="1225" w:type="pct"/>
            <w:shd w:val="clear" w:color="auto" w:fill="auto"/>
            <w:vAlign w:val="center"/>
          </w:tcPr>
          <w:p w14:paraId="31C1A82B" w14:textId="77777777" w:rsidR="00704BF9" w:rsidRPr="00D4527F" w:rsidRDefault="00704BF9" w:rsidP="003450AF">
            <w:pPr>
              <w:spacing w:line="360" w:lineRule="auto"/>
              <w:jc w:val="center"/>
              <w:rPr>
                <w:b/>
                <w:bCs/>
              </w:rPr>
            </w:pPr>
            <w:r>
              <w:rPr>
                <w:b/>
                <w:bCs/>
              </w:rPr>
              <w:t>Poor Illumination</w:t>
            </w:r>
          </w:p>
        </w:tc>
        <w:tc>
          <w:tcPr>
            <w:tcW w:w="791" w:type="pct"/>
            <w:shd w:val="clear" w:color="auto" w:fill="auto"/>
            <w:vAlign w:val="center"/>
          </w:tcPr>
          <w:p w14:paraId="6D5D5734" w14:textId="6795EF0B" w:rsidR="00704BF9" w:rsidRDefault="002B3445" w:rsidP="003450AF">
            <w:pPr>
              <w:pStyle w:val="NoSpacing"/>
              <w:jc w:val="center"/>
            </w:pPr>
            <w:r>
              <w:t>NO</w:t>
            </w:r>
          </w:p>
        </w:tc>
        <w:tc>
          <w:tcPr>
            <w:tcW w:w="2985" w:type="pct"/>
            <w:shd w:val="clear" w:color="auto" w:fill="auto"/>
            <w:vAlign w:val="center"/>
          </w:tcPr>
          <w:p w14:paraId="30E76113" w14:textId="3D205870" w:rsidR="00704BF9" w:rsidRDefault="002B3445" w:rsidP="003450AF">
            <w:pPr>
              <w:autoSpaceDE w:val="0"/>
              <w:autoSpaceDN w:val="0"/>
              <w:adjustRightInd w:val="0"/>
              <w:spacing w:after="0" w:line="360" w:lineRule="auto"/>
              <w:jc w:val="both"/>
            </w:pPr>
            <w:r>
              <w:t>No</w:t>
            </w:r>
          </w:p>
        </w:tc>
      </w:tr>
    </w:tbl>
    <w:p w14:paraId="595DB70B" w14:textId="77777777" w:rsidR="00704BF9" w:rsidRDefault="00704BF9" w:rsidP="00704BF9">
      <w:pPr>
        <w:rPr>
          <w:b/>
        </w:rPr>
      </w:pPr>
    </w:p>
    <w:p w14:paraId="02C21A1B" w14:textId="6C79BE63" w:rsidR="004C3FBD" w:rsidRPr="00D857B1" w:rsidRDefault="004C3FBD" w:rsidP="00D857B1">
      <w:pPr>
        <w:spacing w:before="100" w:beforeAutospacing="1" w:after="100" w:afterAutospacing="1"/>
        <w:outlineLvl w:val="2"/>
        <w:rPr>
          <w:rFonts w:ascii="Arial" w:hAnsi="Arial" w:cs="Arial"/>
          <w:bCs/>
          <w:sz w:val="24"/>
          <w:szCs w:val="24"/>
        </w:rPr>
      </w:pPr>
      <w:r>
        <w:rPr>
          <w:rFonts w:ascii="Arial" w:hAnsi="Arial" w:cs="Arial"/>
          <w:bCs/>
          <w:sz w:val="24"/>
          <w:szCs w:val="24"/>
        </w:rPr>
        <w:t xml:space="preserve"> </w:t>
      </w:r>
    </w:p>
    <w:p w14:paraId="2704DFF3" w14:textId="54144DFC" w:rsidR="001979C5" w:rsidRPr="001979C5" w:rsidRDefault="001979C5" w:rsidP="001979C5">
      <w:pPr>
        <w:spacing w:before="100" w:beforeAutospacing="1" w:after="100" w:afterAutospacing="1"/>
        <w:outlineLvl w:val="2"/>
        <w:rPr>
          <w:rFonts w:ascii="Arial" w:hAnsi="Arial" w:cs="Arial"/>
          <w:b/>
          <w:sz w:val="24"/>
          <w:szCs w:val="24"/>
        </w:rPr>
      </w:pPr>
      <w:r w:rsidRPr="001979C5">
        <w:rPr>
          <w:rFonts w:ascii="Arial" w:hAnsi="Arial" w:cs="Arial"/>
          <w:b/>
          <w:sz w:val="24"/>
          <w:szCs w:val="24"/>
        </w:rPr>
        <w:t xml:space="preserve">PPE’s &amp; OTHER SAFETY EQUIPMENT REQUIRED: </w:t>
      </w:r>
    </w:p>
    <w:p w14:paraId="01103D28"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Reflective Jacket</w:t>
      </w:r>
    </w:p>
    <w:p w14:paraId="6706CCC5"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Hand Gloves</w:t>
      </w:r>
    </w:p>
    <w:p w14:paraId="0AEA85FA"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 xml:space="preserve">Safety Helmet </w:t>
      </w:r>
    </w:p>
    <w:p w14:paraId="62226FAE" w14:textId="7777777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Safety Shoes</w:t>
      </w:r>
    </w:p>
    <w:p w14:paraId="619C74A7" w14:textId="1BC35FA7" w:rsidR="001979C5" w:rsidRPr="001979C5" w:rsidRDefault="001979C5" w:rsidP="001979C5">
      <w:pPr>
        <w:numPr>
          <w:ilvl w:val="0"/>
          <w:numId w:val="21"/>
        </w:numPr>
        <w:autoSpaceDE w:val="0"/>
        <w:autoSpaceDN w:val="0"/>
        <w:adjustRightInd w:val="0"/>
        <w:spacing w:after="0" w:line="240" w:lineRule="auto"/>
        <w:jc w:val="both"/>
        <w:rPr>
          <w:rFonts w:ascii="Arial" w:hAnsi="Arial" w:cs="Arial"/>
          <w:bCs/>
          <w:sz w:val="24"/>
          <w:szCs w:val="24"/>
        </w:rPr>
      </w:pPr>
      <w:r w:rsidRPr="001979C5">
        <w:rPr>
          <w:rFonts w:ascii="Arial" w:hAnsi="Arial" w:cs="Arial"/>
          <w:bCs/>
          <w:sz w:val="24"/>
          <w:szCs w:val="24"/>
        </w:rPr>
        <w:t>Safety Goggles</w:t>
      </w:r>
    </w:p>
    <w:p w14:paraId="3334CEDB" w14:textId="187CDC35" w:rsidR="001979C5" w:rsidRDefault="002B3445" w:rsidP="002B3445">
      <w:pPr>
        <w:numPr>
          <w:ilvl w:val="0"/>
          <w:numId w:val="21"/>
        </w:num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Heat Resistant Jackets </w:t>
      </w:r>
    </w:p>
    <w:p w14:paraId="09188F9C" w14:textId="07A61C47" w:rsidR="002B3445" w:rsidRDefault="002B3445" w:rsidP="002B3445">
      <w:pPr>
        <w:autoSpaceDE w:val="0"/>
        <w:autoSpaceDN w:val="0"/>
        <w:adjustRightInd w:val="0"/>
        <w:spacing w:after="0" w:line="240" w:lineRule="auto"/>
        <w:jc w:val="both"/>
        <w:rPr>
          <w:rFonts w:ascii="Arial" w:hAnsi="Arial" w:cs="Arial"/>
          <w:bCs/>
          <w:sz w:val="24"/>
          <w:szCs w:val="24"/>
        </w:rPr>
      </w:pPr>
    </w:p>
    <w:p w14:paraId="0A978B97" w14:textId="77777777" w:rsidR="002B3445" w:rsidRPr="002B3445" w:rsidRDefault="002B3445" w:rsidP="002B3445">
      <w:pPr>
        <w:autoSpaceDE w:val="0"/>
        <w:autoSpaceDN w:val="0"/>
        <w:adjustRightInd w:val="0"/>
        <w:spacing w:after="0" w:line="240" w:lineRule="auto"/>
        <w:jc w:val="both"/>
        <w:rPr>
          <w:rFonts w:ascii="Arial" w:hAnsi="Arial" w:cs="Arial"/>
          <w:bCs/>
          <w:sz w:val="24"/>
          <w:szCs w:val="24"/>
        </w:rPr>
      </w:pPr>
    </w:p>
    <w:p w14:paraId="6932DACD" w14:textId="77777777" w:rsidR="002B3445" w:rsidRDefault="002B3445" w:rsidP="002B3445">
      <w:pPr>
        <w:pStyle w:val="Standard"/>
        <w:numPr>
          <w:ilvl w:val="0"/>
          <w:numId w:val="21"/>
        </w:numPr>
        <w:tabs>
          <w:tab w:val="left" w:pos="2160"/>
        </w:tabs>
        <w:jc w:val="both"/>
        <w:rPr>
          <w:bCs/>
        </w:rPr>
      </w:pPr>
      <w:r w:rsidRPr="002B3445">
        <w:rPr>
          <w:b/>
          <w:sz w:val="28"/>
          <w:szCs w:val="22"/>
        </w:rPr>
        <w:t>PPEs to be used</w:t>
      </w:r>
      <w:r w:rsidRPr="00512AED">
        <w:rPr>
          <w:b/>
        </w:rPr>
        <w:t>: -</w:t>
      </w:r>
      <w:r w:rsidRPr="00512AED">
        <w:rPr>
          <w:bCs/>
        </w:rPr>
        <w:t xml:space="preserve"> Helmet, Safety shoes, hand gloves, Dust mask and safety goggle</w:t>
      </w:r>
    </w:p>
    <w:p w14:paraId="5F00E0A2" w14:textId="77777777" w:rsidR="002B3445" w:rsidRDefault="002B3445" w:rsidP="002B3445">
      <w:pPr>
        <w:pStyle w:val="Standard"/>
        <w:numPr>
          <w:ilvl w:val="0"/>
          <w:numId w:val="21"/>
        </w:numPr>
        <w:tabs>
          <w:tab w:val="left" w:pos="2160"/>
        </w:tabs>
        <w:jc w:val="both"/>
        <w:rPr>
          <w:bCs/>
        </w:rPr>
      </w:pPr>
      <w:r w:rsidRPr="00512AED">
        <w:rPr>
          <w:b/>
        </w:rPr>
        <w:t xml:space="preserve">Activity No </w:t>
      </w:r>
      <w:proofErr w:type="gramStart"/>
      <w:r w:rsidRPr="00512AED">
        <w:rPr>
          <w:b/>
        </w:rPr>
        <w:t>1</w:t>
      </w:r>
      <w:r w:rsidRPr="00512AED">
        <w:rPr>
          <w:bCs/>
          <w:sz w:val="28"/>
          <w:szCs w:val="24"/>
        </w:rPr>
        <w:t>:</w:t>
      </w:r>
      <w:r w:rsidRPr="00512AED">
        <w:rPr>
          <w:bCs/>
          <w:szCs w:val="24"/>
        </w:rPr>
        <w:t>-</w:t>
      </w:r>
      <w:proofErr w:type="gramEnd"/>
      <w:r w:rsidRPr="00512AED">
        <w:rPr>
          <w:bCs/>
        </w:rPr>
        <w:t>Furnace refractory bricks positioning.</w:t>
      </w:r>
    </w:p>
    <w:p w14:paraId="2CE6A4EF" w14:textId="000F8DA9" w:rsidR="00DF475C" w:rsidRPr="002B3445" w:rsidRDefault="002B3445" w:rsidP="002B3445">
      <w:pPr>
        <w:pStyle w:val="ListParagraph"/>
        <w:numPr>
          <w:ilvl w:val="0"/>
          <w:numId w:val="21"/>
        </w:numPr>
        <w:spacing w:before="100" w:beforeAutospacing="1" w:after="100" w:afterAutospacing="1"/>
        <w:jc w:val="both"/>
        <w:rPr>
          <w:rFonts w:ascii="Arial" w:hAnsi="Arial" w:cs="Arial"/>
          <w:sz w:val="24"/>
          <w:szCs w:val="24"/>
          <w:u w:val="single"/>
        </w:rPr>
      </w:pPr>
      <w:r w:rsidRPr="002B3445">
        <w:rPr>
          <w:b/>
        </w:rPr>
        <w:t xml:space="preserve">Activity No </w:t>
      </w:r>
      <w:proofErr w:type="gramStart"/>
      <w:r w:rsidRPr="002B3445">
        <w:rPr>
          <w:b/>
        </w:rPr>
        <w:t>2</w:t>
      </w:r>
      <w:r w:rsidRPr="002B3445">
        <w:rPr>
          <w:bCs/>
          <w:sz w:val="28"/>
          <w:szCs w:val="24"/>
        </w:rPr>
        <w:t>:</w:t>
      </w:r>
      <w:r w:rsidRPr="002B3445">
        <w:rPr>
          <w:bCs/>
          <w:szCs w:val="24"/>
        </w:rPr>
        <w:t>-</w:t>
      </w:r>
      <w:proofErr w:type="gramEnd"/>
      <w:r w:rsidRPr="002B3445">
        <w:rPr>
          <w:bCs/>
          <w:szCs w:val="24"/>
        </w:rPr>
        <w:t> </w:t>
      </w:r>
      <w:r w:rsidRPr="002B3445">
        <w:rPr>
          <w:bCs/>
        </w:rPr>
        <w:t>Furnace refractory Block replacement</w:t>
      </w:r>
      <w:r>
        <w:rPr>
          <w:rFonts w:ascii="Arial" w:hAnsi="Arial" w:cs="Arial"/>
          <w:b/>
          <w:sz w:val="24"/>
          <w:szCs w:val="24"/>
          <w:u w:val="single"/>
        </w:rPr>
        <w:t>.</w:t>
      </w:r>
    </w:p>
    <w:p w14:paraId="27523992" w14:textId="5AA78B8C" w:rsidR="002B3445" w:rsidRDefault="00DF475C" w:rsidP="002B3445">
      <w:pPr>
        <w:tabs>
          <w:tab w:val="num" w:pos="360"/>
        </w:tabs>
        <w:spacing w:before="100" w:beforeAutospacing="1" w:after="100" w:afterAutospacing="1"/>
        <w:ind w:left="360" w:hanging="360"/>
        <w:jc w:val="both"/>
        <w:rPr>
          <w:rFonts w:ascii="Arial" w:hAnsi="Arial" w:cs="Arial"/>
          <w:sz w:val="24"/>
          <w:szCs w:val="24"/>
        </w:rPr>
      </w:pPr>
      <w:r w:rsidRPr="00D30403">
        <w:rPr>
          <w:rFonts w:ascii="Arial" w:eastAsia="Symbol" w:hAnsi="Arial" w:cs="Arial"/>
          <w:b/>
          <w:bCs/>
          <w:sz w:val="24"/>
          <w:szCs w:val="24"/>
        </w:rPr>
        <w:t>        </w:t>
      </w:r>
    </w:p>
    <w:p w14:paraId="266BB3CC" w14:textId="5F4D0547" w:rsidR="006A10FB" w:rsidRPr="006A10FB" w:rsidRDefault="006A10FB" w:rsidP="00DF475C">
      <w:pPr>
        <w:rPr>
          <w:rFonts w:ascii="Arial" w:hAnsi="Arial" w:cs="Arial"/>
          <w:sz w:val="24"/>
          <w:szCs w:val="24"/>
        </w:rPr>
      </w:pPr>
      <w:r>
        <w:rPr>
          <w:rFonts w:ascii="Arial" w:hAnsi="Arial" w:cs="Arial"/>
          <w:sz w:val="24"/>
          <w:szCs w:val="24"/>
        </w:rPr>
        <w:t>.</w:t>
      </w:r>
    </w:p>
    <w:p w14:paraId="13DBD895" w14:textId="77777777" w:rsidR="00DF475C" w:rsidRPr="00D30403" w:rsidRDefault="00DF475C" w:rsidP="00DF475C">
      <w:pPr>
        <w:spacing w:before="100" w:beforeAutospacing="1" w:after="100" w:afterAutospacing="1" w:line="340" w:lineRule="atLeast"/>
        <w:rPr>
          <w:rFonts w:ascii="Arial" w:hAnsi="Arial" w:cs="Arial"/>
          <w:b/>
          <w:sz w:val="24"/>
          <w:szCs w:val="24"/>
        </w:rPr>
      </w:pPr>
      <w:r w:rsidRPr="00D30403">
        <w:rPr>
          <w:rFonts w:ascii="Arial" w:hAnsi="Arial" w:cs="Arial"/>
          <w:b/>
          <w:sz w:val="24"/>
          <w:szCs w:val="24"/>
        </w:rPr>
        <w:t xml:space="preserve">Hazards Identified: </w:t>
      </w:r>
    </w:p>
    <w:p w14:paraId="74109315" w14:textId="77777777" w:rsidR="00DF475C" w:rsidRPr="00D30403" w:rsidRDefault="00DF475C" w:rsidP="00DF475C">
      <w:pPr>
        <w:spacing w:before="100" w:beforeAutospacing="1" w:after="100" w:afterAutospacing="1" w:line="340" w:lineRule="atLeast"/>
        <w:rPr>
          <w:rFonts w:ascii="Arial" w:hAnsi="Arial" w:cs="Arial"/>
          <w:sz w:val="24"/>
          <w:szCs w:val="24"/>
        </w:rPr>
      </w:pPr>
      <w:r w:rsidRPr="00D30403">
        <w:rPr>
          <w:rFonts w:ascii="Arial" w:hAnsi="Arial" w:cs="Arial"/>
          <w:b/>
          <w:bCs/>
          <w:sz w:val="24"/>
          <w:szCs w:val="24"/>
        </w:rPr>
        <w:t xml:space="preserve">Mechanical hazard </w:t>
      </w:r>
    </w:p>
    <w:p w14:paraId="4C9D9F7B"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sz w:val="24"/>
          <w:szCs w:val="24"/>
        </w:rPr>
        <w:t xml:space="preserve">Inhaling of dust. </w:t>
      </w:r>
    </w:p>
    <w:p w14:paraId="55FC19C2"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bCs/>
          <w:sz w:val="24"/>
          <w:szCs w:val="24"/>
        </w:rPr>
        <w:t xml:space="preserve">Fall of material. </w:t>
      </w:r>
    </w:p>
    <w:p w14:paraId="43750CC8"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bCs/>
          <w:sz w:val="24"/>
          <w:szCs w:val="24"/>
        </w:rPr>
        <w:t>Fire/Heat hazard.</w:t>
      </w:r>
    </w:p>
    <w:p w14:paraId="7C781E4F"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bCs/>
          <w:sz w:val="24"/>
          <w:szCs w:val="24"/>
        </w:rPr>
        <w:t>Failure of sling, chain pulley block, improper hooks welding.</w:t>
      </w:r>
    </w:p>
    <w:p w14:paraId="272FABBF"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bCs/>
          <w:sz w:val="24"/>
          <w:szCs w:val="24"/>
        </w:rPr>
        <w:t>Fall of a person.</w:t>
      </w:r>
      <w:r w:rsidRPr="00512AED">
        <w:rPr>
          <w:rFonts w:ascii="Times New Roman" w:hAnsi="Times New Roman"/>
          <w:sz w:val="24"/>
          <w:szCs w:val="24"/>
        </w:rPr>
        <w:t xml:space="preserve"> </w:t>
      </w:r>
    </w:p>
    <w:p w14:paraId="6ADC795A"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sz w:val="24"/>
          <w:szCs w:val="24"/>
        </w:rPr>
        <w:lastRenderedPageBreak/>
        <w:t>Presence of CO</w:t>
      </w:r>
    </w:p>
    <w:p w14:paraId="27287007" w14:textId="77777777" w:rsidR="002B3445" w:rsidRPr="00512AED" w:rsidRDefault="002B3445" w:rsidP="002B3445">
      <w:pPr>
        <w:pStyle w:val="ListParagraph"/>
        <w:numPr>
          <w:ilvl w:val="0"/>
          <w:numId w:val="6"/>
        </w:numPr>
        <w:spacing w:before="100" w:beforeAutospacing="1" w:after="100" w:afterAutospacing="1" w:line="340" w:lineRule="atLeast"/>
        <w:rPr>
          <w:rFonts w:ascii="Times New Roman" w:hAnsi="Times New Roman"/>
          <w:sz w:val="24"/>
          <w:szCs w:val="24"/>
        </w:rPr>
      </w:pPr>
      <w:r w:rsidRPr="00512AED">
        <w:rPr>
          <w:rFonts w:ascii="Times New Roman" w:hAnsi="Times New Roman"/>
          <w:sz w:val="24"/>
          <w:szCs w:val="24"/>
        </w:rPr>
        <w:t>Dust infection to Eyes</w:t>
      </w:r>
    </w:p>
    <w:p w14:paraId="595A2F47" w14:textId="77777777" w:rsidR="00EE5894" w:rsidRDefault="00EE5894" w:rsidP="00EE5894">
      <w:pPr>
        <w:tabs>
          <w:tab w:val="num" w:pos="720"/>
        </w:tabs>
        <w:spacing w:before="100" w:beforeAutospacing="1" w:after="100" w:afterAutospacing="1" w:line="340" w:lineRule="atLeast"/>
        <w:ind w:left="720" w:hanging="360"/>
        <w:rPr>
          <w:rFonts w:ascii="Arial" w:hAnsi="Arial" w:cs="Arial"/>
          <w:b/>
          <w:bCs/>
          <w:sz w:val="24"/>
          <w:szCs w:val="24"/>
        </w:rPr>
      </w:pPr>
      <w:r>
        <w:rPr>
          <w:rFonts w:ascii="Arial" w:hAnsi="Arial" w:cs="Arial"/>
          <w:b/>
          <w:bCs/>
          <w:sz w:val="24"/>
          <w:szCs w:val="24"/>
        </w:rPr>
        <w:t xml:space="preserve">Electrical hazard  </w:t>
      </w:r>
    </w:p>
    <w:p w14:paraId="5A34B0D0" w14:textId="62386814" w:rsidR="00DF475C" w:rsidRPr="00EE5894" w:rsidRDefault="00DF475C" w:rsidP="00EE5894">
      <w:pPr>
        <w:pStyle w:val="ListParagraph"/>
        <w:numPr>
          <w:ilvl w:val="0"/>
          <w:numId w:val="14"/>
        </w:numPr>
        <w:tabs>
          <w:tab w:val="num" w:pos="720"/>
        </w:tabs>
        <w:spacing w:before="100" w:beforeAutospacing="1" w:after="100" w:afterAutospacing="1" w:line="340" w:lineRule="atLeast"/>
        <w:rPr>
          <w:rFonts w:ascii="Arial" w:hAnsi="Arial" w:cs="Arial"/>
          <w:b/>
          <w:bCs/>
          <w:sz w:val="24"/>
          <w:szCs w:val="24"/>
        </w:rPr>
      </w:pPr>
      <w:r w:rsidRPr="00EE5894">
        <w:rPr>
          <w:rFonts w:ascii="Arial" w:hAnsi="Arial" w:cs="Arial"/>
          <w:bCs/>
          <w:sz w:val="24"/>
          <w:szCs w:val="24"/>
        </w:rPr>
        <w:t xml:space="preserve">Electrical shock in welding </w:t>
      </w:r>
    </w:p>
    <w:p w14:paraId="6183C45D" w14:textId="77777777" w:rsidR="00D65307" w:rsidRPr="00512AED" w:rsidRDefault="00D65307" w:rsidP="00D65307">
      <w:pPr>
        <w:rPr>
          <w:b/>
          <w:bCs/>
        </w:rPr>
      </w:pPr>
      <w:r w:rsidRPr="00087BFD">
        <w:rPr>
          <w:b/>
          <w:bCs/>
          <w:sz w:val="24"/>
          <w:szCs w:val="24"/>
          <w:u w:val="single"/>
        </w:rPr>
        <w:t xml:space="preserve">Activity No </w:t>
      </w:r>
      <w:proofErr w:type="gramStart"/>
      <w:r w:rsidRPr="00087BFD">
        <w:rPr>
          <w:b/>
          <w:bCs/>
          <w:sz w:val="24"/>
          <w:szCs w:val="24"/>
          <w:u w:val="single"/>
        </w:rPr>
        <w:t>1:-</w:t>
      </w:r>
      <w:proofErr w:type="gramEnd"/>
      <w:r w:rsidRPr="00512AED">
        <w:rPr>
          <w:b/>
          <w:bCs/>
        </w:rPr>
        <w:t>FURNACE REFRACTORY BRICKS POSITIONING</w:t>
      </w:r>
    </w:p>
    <w:p w14:paraId="17110199" w14:textId="77777777" w:rsidR="00D65307" w:rsidRPr="00512AED" w:rsidRDefault="00D65307" w:rsidP="00D65307"/>
    <w:p w14:paraId="02770DF2" w14:textId="77777777" w:rsidR="00D65307" w:rsidRPr="00512AED" w:rsidRDefault="00D65307" w:rsidP="00D65307">
      <w:pPr>
        <w:rPr>
          <w:b/>
          <w:bCs/>
        </w:rPr>
      </w:pPr>
      <w:r w:rsidRPr="00512AED">
        <w:rPr>
          <w:b/>
          <w:bCs/>
        </w:rPr>
        <w:t xml:space="preserve">Work Instruction </w:t>
      </w:r>
    </w:p>
    <w:p w14:paraId="2C5EBBB5" w14:textId="77777777" w:rsidR="00D65307" w:rsidRPr="00512AED" w:rsidRDefault="00D65307" w:rsidP="00D65307">
      <w:pPr>
        <w:pStyle w:val="Standard"/>
        <w:jc w:val="both"/>
        <w:rPr>
          <w:bCs/>
          <w:sz w:val="20"/>
          <w:szCs w:val="27"/>
        </w:rPr>
      </w:pPr>
      <w:r w:rsidRPr="00512AED">
        <w:t xml:space="preserve">Inform the person in control room and ensure that all the valves (shut off valve, Goggle valve) in BFG line are closed and LOTO on goggle valves near Sinter Plant and water seal near </w:t>
      </w:r>
      <w:proofErr w:type="gramStart"/>
      <w:r w:rsidRPr="00512AED">
        <w:t>PCI .</w:t>
      </w:r>
      <w:r w:rsidRPr="00512AED">
        <w:rPr>
          <w:b/>
          <w:u w:val="single"/>
        </w:rPr>
        <w:t>Refer</w:t>
      </w:r>
      <w:proofErr w:type="gramEnd"/>
      <w:r w:rsidRPr="00512AED">
        <w:rPr>
          <w:b/>
          <w:u w:val="single"/>
        </w:rPr>
        <w:t xml:space="preserve"> working on BFG line in SP (</w:t>
      </w:r>
      <w:r w:rsidRPr="00512AED">
        <w:rPr>
          <w:bCs/>
          <w:sz w:val="20"/>
          <w:szCs w:val="27"/>
        </w:rPr>
        <w:t>WI/SP/MAINT/14)</w:t>
      </w:r>
    </w:p>
    <w:p w14:paraId="4953CA79" w14:textId="77777777" w:rsidR="00D65307" w:rsidRPr="00512AED" w:rsidRDefault="00D65307" w:rsidP="00D65307">
      <w:pPr>
        <w:pStyle w:val="ListParagraph"/>
        <w:spacing w:after="0" w:line="240" w:lineRule="auto"/>
        <w:ind w:left="0"/>
        <w:contextualSpacing w:val="0"/>
        <w:rPr>
          <w:rFonts w:ascii="Times New Roman" w:hAnsi="Times New Roman"/>
          <w:b/>
        </w:rPr>
      </w:pPr>
    </w:p>
    <w:p w14:paraId="2E8B6BE2" w14:textId="77777777" w:rsidR="00D65307"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Take electrical shut down of sinter machine.</w:t>
      </w:r>
    </w:p>
    <w:p w14:paraId="35B69478" w14:textId="77777777" w:rsidR="00D65307" w:rsidRPr="00E678D6" w:rsidRDefault="00D65307" w:rsidP="00D65307">
      <w:pPr>
        <w:pStyle w:val="ListParagraph"/>
        <w:numPr>
          <w:ilvl w:val="0"/>
          <w:numId w:val="29"/>
        </w:numPr>
        <w:spacing w:after="0" w:line="240" w:lineRule="auto"/>
        <w:contextualSpacing w:val="0"/>
        <w:rPr>
          <w:rFonts w:ascii="Times New Roman" w:hAnsi="Times New Roman"/>
          <w:highlight w:val="yellow"/>
        </w:rPr>
      </w:pPr>
      <w:r w:rsidRPr="00E678D6">
        <w:rPr>
          <w:rFonts w:ascii="Times New Roman" w:hAnsi="Times New Roman"/>
          <w:highlight w:val="yellow"/>
        </w:rPr>
        <w:t>Take shutdown electrical/mechanical isolation of valves that are closed.</w:t>
      </w:r>
    </w:p>
    <w:p w14:paraId="386A917E" w14:textId="77777777" w:rsidR="00D65307" w:rsidRPr="00512AED" w:rsidRDefault="00D65307" w:rsidP="00D65307">
      <w:pPr>
        <w:pStyle w:val="ListParagraph"/>
        <w:numPr>
          <w:ilvl w:val="0"/>
          <w:numId w:val="29"/>
        </w:numPr>
        <w:spacing w:before="100" w:beforeAutospacing="1" w:after="100" w:afterAutospacing="1" w:line="240" w:lineRule="auto"/>
        <w:jc w:val="both"/>
        <w:rPr>
          <w:rFonts w:ascii="Times New Roman" w:hAnsi="Times New Roman"/>
          <w:bCs/>
          <w:color w:val="000000"/>
          <w:szCs w:val="20"/>
        </w:rPr>
      </w:pPr>
      <w:bookmarkStart w:id="0" w:name="_Hlk39318655"/>
      <w:r w:rsidRPr="00512AED">
        <w:rPr>
          <w:rFonts w:ascii="Times New Roman" w:hAnsi="Times New Roman"/>
          <w:sz w:val="24"/>
        </w:rPr>
        <w:t>If more than one worker is relying on the protection of an isolation, then all workers should apply their own locks in master lock out box</w:t>
      </w:r>
    </w:p>
    <w:p w14:paraId="6B5C56B4" w14:textId="77777777" w:rsidR="00D65307" w:rsidRPr="00512AED" w:rsidRDefault="00D65307" w:rsidP="00D65307">
      <w:pPr>
        <w:pStyle w:val="ListParagraph"/>
        <w:numPr>
          <w:ilvl w:val="0"/>
          <w:numId w:val="29"/>
        </w:numPr>
        <w:spacing w:before="100" w:beforeAutospacing="1" w:after="100" w:afterAutospacing="1" w:line="240" w:lineRule="auto"/>
        <w:jc w:val="both"/>
        <w:rPr>
          <w:rFonts w:ascii="Times New Roman" w:hAnsi="Times New Roman"/>
          <w:bCs/>
          <w:color w:val="000000"/>
          <w:szCs w:val="20"/>
        </w:rPr>
      </w:pPr>
      <w:bookmarkStart w:id="1" w:name="_Hlk39318752"/>
      <w:bookmarkStart w:id="2" w:name="_Hlk39321035"/>
      <w:bookmarkStart w:id="3" w:name="_Hlk39319961"/>
      <w:bookmarkEnd w:id="0"/>
      <w:r w:rsidRPr="00512AED">
        <w:rPr>
          <w:rFonts w:ascii="Times New Roman" w:hAnsi="Times New Roman"/>
          <w:bCs/>
          <w:color w:val="000000"/>
          <w:szCs w:val="20"/>
        </w:rPr>
        <w:t xml:space="preserve">Press local push emergency button of the </w:t>
      </w:r>
      <w:bookmarkEnd w:id="1"/>
      <w:bookmarkEnd w:id="2"/>
      <w:r w:rsidRPr="00512AED">
        <w:rPr>
          <w:rFonts w:ascii="Times New Roman" w:hAnsi="Times New Roman"/>
          <w:bCs/>
          <w:color w:val="000000"/>
          <w:szCs w:val="20"/>
        </w:rPr>
        <w:t>Sinter machine.</w:t>
      </w:r>
      <w:bookmarkEnd w:id="3"/>
    </w:p>
    <w:p w14:paraId="50771F9D"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Check CO concentration in working area.</w:t>
      </w:r>
    </w:p>
    <w:p w14:paraId="0504BD5B"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If the bricks have come down from its position tighten the anchor bolts which are projected in the furnace platform to bring back the bricks to its position </w:t>
      </w:r>
    </w:p>
    <w:p w14:paraId="21E0EE14"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If sufficient gap is not available between the bricks &amp; pellet car after full tightening of bolts then remove the top side wall of the pellet just below the bricks</w:t>
      </w:r>
    </w:p>
    <w:p w14:paraId="4D1A3A93"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Use hydraulic jack for lifting the brick. Ensure the jack is certified by concerned authorities before using it</w:t>
      </w:r>
    </w:p>
    <w:p w14:paraId="0245F3EB"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Once the brick is lifted providing sufficient gap (25 mm) tighten the anchor bolts </w:t>
      </w:r>
    </w:p>
    <w:p w14:paraId="50AB4208"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Release the jack.</w:t>
      </w:r>
    </w:p>
    <w:p w14:paraId="55110792"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Fix the top side wall of pellet car and tighten all four bolts of size 20mm. Spanner used {ring </w:t>
      </w:r>
      <w:proofErr w:type="gramStart"/>
      <w:r w:rsidRPr="00512AED">
        <w:rPr>
          <w:rFonts w:ascii="Times New Roman" w:hAnsi="Times New Roman"/>
        </w:rPr>
        <w:t>spanner ,</w:t>
      </w:r>
      <w:proofErr w:type="gramEnd"/>
      <w:r w:rsidRPr="00512AED">
        <w:rPr>
          <w:rFonts w:ascii="Times New Roman" w:hAnsi="Times New Roman"/>
        </w:rPr>
        <w:t xml:space="preserve"> D-spanner &amp; hammering spanner (30)}</w:t>
      </w:r>
    </w:p>
    <w:p w14:paraId="095C54A5" w14:textId="77777777" w:rsidR="00D65307" w:rsidRPr="00512AED"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 xml:space="preserve">Ensure all tools have been cleared from the vicinity. </w:t>
      </w:r>
    </w:p>
    <w:p w14:paraId="3627E0EF" w14:textId="77777777" w:rsidR="00D65307" w:rsidRDefault="00D65307" w:rsidP="00D65307">
      <w:pPr>
        <w:pStyle w:val="ListParagraph"/>
        <w:numPr>
          <w:ilvl w:val="0"/>
          <w:numId w:val="29"/>
        </w:numPr>
        <w:spacing w:after="0" w:line="240" w:lineRule="auto"/>
        <w:contextualSpacing w:val="0"/>
        <w:rPr>
          <w:rFonts w:ascii="Times New Roman" w:hAnsi="Times New Roman"/>
        </w:rPr>
      </w:pPr>
      <w:r w:rsidRPr="00512AED">
        <w:rPr>
          <w:rFonts w:ascii="Times New Roman" w:hAnsi="Times New Roman"/>
        </w:rPr>
        <w:t>Clear</w:t>
      </w:r>
      <w:r>
        <w:rPr>
          <w:rFonts w:ascii="Times New Roman" w:hAnsi="Times New Roman"/>
        </w:rPr>
        <w:t xml:space="preserve"> all</w:t>
      </w:r>
      <w:r w:rsidRPr="00512AED">
        <w:rPr>
          <w:rFonts w:ascii="Times New Roman" w:hAnsi="Times New Roman"/>
        </w:rPr>
        <w:t xml:space="preserve"> electrical </w:t>
      </w:r>
      <w:r w:rsidRPr="00677C2C">
        <w:rPr>
          <w:rFonts w:ascii="Times New Roman" w:hAnsi="Times New Roman"/>
          <w:highlight w:val="yellow"/>
        </w:rPr>
        <w:t>shutdown/mechanical isolation of the valves that are closed</w:t>
      </w:r>
      <w:r w:rsidRPr="00512AED">
        <w:rPr>
          <w:rFonts w:ascii="Times New Roman" w:hAnsi="Times New Roman"/>
        </w:rPr>
        <w:t xml:space="preserve"> &amp; inform to production.</w:t>
      </w:r>
    </w:p>
    <w:p w14:paraId="32ED03FF" w14:textId="77777777" w:rsidR="00D65307" w:rsidRPr="00512AED" w:rsidRDefault="00D65307" w:rsidP="00D65307">
      <w:pPr>
        <w:pStyle w:val="ListParagraph"/>
        <w:spacing w:after="0" w:line="240" w:lineRule="auto"/>
        <w:contextualSpacing w:val="0"/>
        <w:rPr>
          <w:rFonts w:ascii="Times New Roman" w:hAnsi="Times New Roman"/>
        </w:rPr>
      </w:pPr>
    </w:p>
    <w:p w14:paraId="49BF18F0" w14:textId="77777777" w:rsidR="00D65307" w:rsidRPr="00512AED" w:rsidRDefault="00D65307" w:rsidP="00D65307">
      <w:pPr>
        <w:rPr>
          <w:bCs/>
          <w:sz w:val="24"/>
        </w:rPr>
      </w:pPr>
      <w:r>
        <w:rPr>
          <w:b/>
          <w:bCs/>
          <w:sz w:val="24"/>
          <w:szCs w:val="24"/>
          <w:u w:val="single"/>
        </w:rPr>
        <w:t>Activity</w:t>
      </w:r>
      <w:r w:rsidRPr="00087BFD">
        <w:rPr>
          <w:b/>
          <w:bCs/>
          <w:sz w:val="24"/>
          <w:szCs w:val="24"/>
          <w:u w:val="single"/>
        </w:rPr>
        <w:t xml:space="preserve"> No 2 </w:t>
      </w:r>
      <w:r w:rsidRPr="00087BFD">
        <w:rPr>
          <w:b/>
          <w:bCs/>
          <w:sz w:val="24"/>
          <w:szCs w:val="24"/>
          <w:u w:val="single"/>
        </w:rPr>
        <w:tab/>
        <w:t>:</w:t>
      </w:r>
      <w:r w:rsidRPr="00512AED">
        <w:rPr>
          <w:bCs/>
          <w:szCs w:val="24"/>
        </w:rPr>
        <w:t> </w:t>
      </w:r>
      <w:r w:rsidRPr="00512AED">
        <w:rPr>
          <w:bCs/>
          <w:sz w:val="14"/>
          <w:szCs w:val="24"/>
        </w:rPr>
        <w:t xml:space="preserve">           </w:t>
      </w:r>
      <w:r w:rsidRPr="00512AED">
        <w:rPr>
          <w:bCs/>
          <w:sz w:val="24"/>
        </w:rPr>
        <w:t>Furnace refractory Block replacement.</w:t>
      </w:r>
    </w:p>
    <w:p w14:paraId="432C9E15" w14:textId="77777777" w:rsidR="00D65307"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Take electrical shut down of sinter machine.</w:t>
      </w:r>
    </w:p>
    <w:p w14:paraId="21B95EE0"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E678D6">
        <w:rPr>
          <w:rFonts w:ascii="Times New Roman" w:hAnsi="Times New Roman"/>
          <w:highlight w:val="yellow"/>
        </w:rPr>
        <w:t>Take shutdown electrical/mechanical isolation of valves that are closed.</w:t>
      </w:r>
    </w:p>
    <w:p w14:paraId="5F7989A5" w14:textId="77777777" w:rsidR="00D65307" w:rsidRPr="00512AED" w:rsidRDefault="00D65307" w:rsidP="00D65307">
      <w:pPr>
        <w:pStyle w:val="ListParagraph"/>
        <w:numPr>
          <w:ilvl w:val="0"/>
          <w:numId w:val="30"/>
        </w:numPr>
        <w:spacing w:before="100" w:beforeAutospacing="1" w:after="100" w:afterAutospacing="1" w:line="240" w:lineRule="auto"/>
        <w:jc w:val="both"/>
        <w:rPr>
          <w:rFonts w:ascii="Times New Roman" w:hAnsi="Times New Roman"/>
          <w:bCs/>
          <w:color w:val="000000"/>
          <w:szCs w:val="20"/>
        </w:rPr>
      </w:pPr>
      <w:bookmarkStart w:id="4" w:name="_Hlk39321642"/>
      <w:r w:rsidRPr="00512AED">
        <w:rPr>
          <w:rFonts w:ascii="Times New Roman" w:hAnsi="Times New Roman"/>
          <w:sz w:val="24"/>
        </w:rPr>
        <w:t>If more than one worker is relying on the protection of an isolation, then all workers should apply their own locks in master lock out box</w:t>
      </w:r>
    </w:p>
    <w:p w14:paraId="54A269B7" w14:textId="77777777" w:rsidR="00D65307" w:rsidRPr="00512AED" w:rsidRDefault="00D65307" w:rsidP="00D65307">
      <w:pPr>
        <w:pStyle w:val="ListParagraph"/>
        <w:numPr>
          <w:ilvl w:val="0"/>
          <w:numId w:val="30"/>
        </w:numPr>
        <w:spacing w:before="100" w:beforeAutospacing="1" w:after="100" w:afterAutospacing="1" w:line="240" w:lineRule="auto"/>
        <w:jc w:val="both"/>
        <w:rPr>
          <w:rFonts w:ascii="Times New Roman" w:hAnsi="Times New Roman"/>
          <w:bCs/>
          <w:color w:val="000000"/>
          <w:szCs w:val="20"/>
        </w:rPr>
      </w:pPr>
      <w:r w:rsidRPr="00512AED">
        <w:rPr>
          <w:rFonts w:ascii="Times New Roman" w:hAnsi="Times New Roman"/>
          <w:bCs/>
          <w:color w:val="000000"/>
          <w:szCs w:val="20"/>
        </w:rPr>
        <w:t>Press local push emergency button of the Sinter machine.</w:t>
      </w:r>
      <w:bookmarkEnd w:id="4"/>
    </w:p>
    <w:p w14:paraId="75BE6519"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Check CO concentration in working area.</w:t>
      </w:r>
    </w:p>
    <w:p w14:paraId="24396532"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Remove the cover plate of furnace by using EOT Crane.</w:t>
      </w:r>
    </w:p>
    <w:p w14:paraId="48EC0568"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Loosen the j-hook bolts.</w:t>
      </w:r>
    </w:p>
    <w:p w14:paraId="2198433F" w14:textId="77777777" w:rsidR="00D65307" w:rsidRPr="00677C2C"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Cut the hooks of blocks and remove it.</w:t>
      </w:r>
    </w:p>
    <w:p w14:paraId="695880E8"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If sufficient gap is not available between the bricks &amp; pellet car after full tightening of bolts then remove the top side wall of the pellet just below the bricks</w:t>
      </w:r>
    </w:p>
    <w:p w14:paraId="035626E4"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Use hydraulic jack for lifting the brick. Ensure the jack is certified by concerned authorities before using it</w:t>
      </w:r>
    </w:p>
    <w:p w14:paraId="1B1EADCE" w14:textId="77777777" w:rsidR="00D65307" w:rsidRPr="00512AED"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lastRenderedPageBreak/>
        <w:t xml:space="preserve">Once the brick is lifted providing sufficient gap (25 mm) tighten the anchor bolts </w:t>
      </w:r>
    </w:p>
    <w:p w14:paraId="02FE7B6D" w14:textId="77777777" w:rsidR="00D65307" w:rsidRDefault="00D65307" w:rsidP="00D65307">
      <w:pPr>
        <w:pStyle w:val="ListParagraph"/>
        <w:numPr>
          <w:ilvl w:val="0"/>
          <w:numId w:val="30"/>
        </w:numPr>
        <w:spacing w:after="0" w:line="240" w:lineRule="auto"/>
        <w:contextualSpacing w:val="0"/>
        <w:rPr>
          <w:rFonts w:ascii="Times New Roman" w:hAnsi="Times New Roman"/>
        </w:rPr>
      </w:pPr>
      <w:r w:rsidRPr="00512AED">
        <w:rPr>
          <w:rFonts w:ascii="Times New Roman" w:hAnsi="Times New Roman"/>
        </w:rPr>
        <w:t>Release the jack.</w:t>
      </w:r>
    </w:p>
    <w:p w14:paraId="77D1B1ED" w14:textId="77777777" w:rsidR="00D65307" w:rsidRPr="00816B7C" w:rsidRDefault="00D65307" w:rsidP="00D65307">
      <w:pPr>
        <w:pStyle w:val="ListParagraph"/>
        <w:numPr>
          <w:ilvl w:val="0"/>
          <w:numId w:val="30"/>
        </w:numPr>
        <w:spacing w:after="0" w:line="240" w:lineRule="auto"/>
        <w:contextualSpacing w:val="0"/>
        <w:rPr>
          <w:rFonts w:ascii="Times New Roman" w:hAnsi="Times New Roman"/>
          <w:highlight w:val="yellow"/>
        </w:rPr>
      </w:pPr>
      <w:r w:rsidRPr="00816B7C">
        <w:rPr>
          <w:rFonts w:ascii="Times New Roman" w:hAnsi="Times New Roman"/>
          <w:highlight w:val="yellow"/>
        </w:rPr>
        <w:t xml:space="preserve">Ensure all tools have been cleared from the vicinity. </w:t>
      </w:r>
    </w:p>
    <w:p w14:paraId="42A3CD2E" w14:textId="77777777" w:rsidR="00D65307" w:rsidRPr="00816B7C" w:rsidRDefault="00D65307" w:rsidP="00D65307">
      <w:pPr>
        <w:pStyle w:val="ListParagraph"/>
        <w:numPr>
          <w:ilvl w:val="0"/>
          <w:numId w:val="30"/>
        </w:numPr>
        <w:spacing w:after="0" w:line="240" w:lineRule="auto"/>
        <w:contextualSpacing w:val="0"/>
        <w:rPr>
          <w:rFonts w:ascii="Times New Roman" w:hAnsi="Times New Roman"/>
          <w:highlight w:val="yellow"/>
        </w:rPr>
      </w:pPr>
      <w:r w:rsidRPr="00816B7C">
        <w:rPr>
          <w:rFonts w:ascii="Times New Roman" w:hAnsi="Times New Roman"/>
          <w:highlight w:val="yellow"/>
        </w:rPr>
        <w:t>Clear all electrical shutdown/mechanical isolation of the valves that are closed &amp; inform to production.</w:t>
      </w:r>
    </w:p>
    <w:p w14:paraId="38BD83B0" w14:textId="6A949778" w:rsidR="00741720" w:rsidRPr="00D65307" w:rsidRDefault="00741720" w:rsidP="00D65307">
      <w:pPr>
        <w:spacing w:after="0"/>
        <w:rPr>
          <w:rFonts w:ascii="Arial" w:hAnsi="Arial" w:cs="Arial"/>
          <w:color w:val="00B050"/>
          <w:sz w:val="24"/>
          <w:szCs w:val="24"/>
        </w:rPr>
      </w:pPr>
    </w:p>
    <w:p w14:paraId="0C5EB823" w14:textId="77777777" w:rsidR="00605A5C" w:rsidRPr="000B56A0" w:rsidRDefault="00605A5C" w:rsidP="00605A5C">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605A5C" w:rsidRPr="001E642A" w14:paraId="2483BADF" w14:textId="77777777" w:rsidTr="00507C82">
        <w:tc>
          <w:tcPr>
            <w:tcW w:w="1277" w:type="dxa"/>
            <w:tcBorders>
              <w:bottom w:val="single" w:sz="4" w:space="0" w:color="auto"/>
              <w:right w:val="single" w:sz="4" w:space="0" w:color="auto"/>
            </w:tcBorders>
          </w:tcPr>
          <w:p w14:paraId="28CAD355" w14:textId="77777777" w:rsidR="00605A5C" w:rsidRPr="007C1842" w:rsidRDefault="00605A5C" w:rsidP="00507C82">
            <w:pPr>
              <w:pStyle w:val="Header"/>
              <w:ind w:right="-108"/>
              <w:rPr>
                <w:b/>
              </w:rPr>
            </w:pPr>
            <w:bookmarkStart w:id="5" w:name="_Hlk131533131"/>
            <w:r w:rsidRPr="007C1842">
              <w:rPr>
                <w:b/>
              </w:rPr>
              <w:t>Date</w:t>
            </w:r>
          </w:p>
        </w:tc>
        <w:tc>
          <w:tcPr>
            <w:tcW w:w="1701" w:type="dxa"/>
            <w:tcBorders>
              <w:left w:val="single" w:sz="4" w:space="0" w:color="auto"/>
              <w:bottom w:val="single" w:sz="4" w:space="0" w:color="auto"/>
              <w:right w:val="single" w:sz="4" w:space="0" w:color="auto"/>
            </w:tcBorders>
          </w:tcPr>
          <w:p w14:paraId="081A3BB3" w14:textId="77777777" w:rsidR="00605A5C" w:rsidRPr="007C1842" w:rsidRDefault="00605A5C"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7170F101" w14:textId="77777777" w:rsidR="00605A5C" w:rsidRPr="007C1842" w:rsidRDefault="00605A5C" w:rsidP="00507C82">
            <w:pPr>
              <w:pStyle w:val="Header"/>
              <w:ind w:right="-151"/>
              <w:rPr>
                <w:b/>
              </w:rPr>
            </w:pPr>
            <w:r w:rsidRPr="007C1842">
              <w:rPr>
                <w:b/>
              </w:rPr>
              <w:t>Brief details of Revision</w:t>
            </w:r>
          </w:p>
        </w:tc>
        <w:tc>
          <w:tcPr>
            <w:tcW w:w="992" w:type="dxa"/>
            <w:tcBorders>
              <w:left w:val="single" w:sz="4" w:space="0" w:color="auto"/>
            </w:tcBorders>
          </w:tcPr>
          <w:p w14:paraId="14DAAF4C" w14:textId="77777777" w:rsidR="00605A5C" w:rsidRPr="007C1842" w:rsidRDefault="00605A5C" w:rsidP="00507C82">
            <w:pPr>
              <w:pStyle w:val="Header"/>
              <w:tabs>
                <w:tab w:val="left" w:pos="1440"/>
                <w:tab w:val="left" w:pos="3240"/>
                <w:tab w:val="left" w:pos="8820"/>
              </w:tabs>
              <w:ind w:left="-108" w:right="-151"/>
              <w:jc w:val="center"/>
              <w:rPr>
                <w:b/>
              </w:rPr>
            </w:pPr>
            <w:r w:rsidRPr="007C1842">
              <w:rPr>
                <w:b/>
              </w:rPr>
              <w:t>New Rev.</w:t>
            </w:r>
          </w:p>
        </w:tc>
      </w:tr>
      <w:tr w:rsidR="00605A5C" w:rsidRPr="001E642A" w14:paraId="54DD884E" w14:textId="77777777" w:rsidTr="00507C82">
        <w:tc>
          <w:tcPr>
            <w:tcW w:w="1277" w:type="dxa"/>
            <w:tcBorders>
              <w:top w:val="single" w:sz="4" w:space="0" w:color="auto"/>
              <w:right w:val="single" w:sz="4" w:space="0" w:color="auto"/>
            </w:tcBorders>
          </w:tcPr>
          <w:p w14:paraId="6CA4C2B1" w14:textId="77777777" w:rsidR="00605A5C" w:rsidRPr="007C1842" w:rsidRDefault="00605A5C" w:rsidP="00507C82">
            <w:pPr>
              <w:pStyle w:val="Header"/>
              <w:ind w:right="-108"/>
            </w:pPr>
          </w:p>
        </w:tc>
        <w:tc>
          <w:tcPr>
            <w:tcW w:w="1701" w:type="dxa"/>
            <w:tcBorders>
              <w:top w:val="single" w:sz="4" w:space="0" w:color="auto"/>
              <w:left w:val="single" w:sz="4" w:space="0" w:color="auto"/>
              <w:right w:val="single" w:sz="4" w:space="0" w:color="auto"/>
            </w:tcBorders>
          </w:tcPr>
          <w:p w14:paraId="07CDFDA9" w14:textId="77777777" w:rsidR="00605A5C" w:rsidRPr="007C1842" w:rsidRDefault="00605A5C" w:rsidP="00507C82">
            <w:pPr>
              <w:pStyle w:val="Header"/>
              <w:ind w:right="-151"/>
            </w:pPr>
          </w:p>
        </w:tc>
        <w:tc>
          <w:tcPr>
            <w:tcW w:w="5953" w:type="dxa"/>
            <w:tcBorders>
              <w:top w:val="single" w:sz="4" w:space="0" w:color="auto"/>
              <w:left w:val="single" w:sz="4" w:space="0" w:color="auto"/>
              <w:right w:val="single" w:sz="4" w:space="0" w:color="auto"/>
            </w:tcBorders>
          </w:tcPr>
          <w:p w14:paraId="0488EB87" w14:textId="77777777" w:rsidR="00605A5C" w:rsidRPr="007C1842" w:rsidRDefault="00605A5C" w:rsidP="00507C82">
            <w:pPr>
              <w:pStyle w:val="Header"/>
              <w:jc w:val="both"/>
            </w:pPr>
          </w:p>
        </w:tc>
        <w:tc>
          <w:tcPr>
            <w:tcW w:w="992" w:type="dxa"/>
            <w:tcBorders>
              <w:left w:val="single" w:sz="4" w:space="0" w:color="auto"/>
            </w:tcBorders>
          </w:tcPr>
          <w:p w14:paraId="13C05730" w14:textId="77777777" w:rsidR="00605A5C" w:rsidRPr="007C1842" w:rsidRDefault="00605A5C" w:rsidP="00507C82">
            <w:pPr>
              <w:pStyle w:val="Header"/>
              <w:tabs>
                <w:tab w:val="left" w:pos="1440"/>
                <w:tab w:val="left" w:pos="3240"/>
                <w:tab w:val="left" w:pos="8820"/>
              </w:tabs>
              <w:ind w:left="-108" w:right="-151"/>
              <w:jc w:val="center"/>
            </w:pPr>
          </w:p>
        </w:tc>
      </w:tr>
      <w:tr w:rsidR="00605A5C" w:rsidRPr="001E642A" w14:paraId="20247E29" w14:textId="77777777" w:rsidTr="00507C82">
        <w:tc>
          <w:tcPr>
            <w:tcW w:w="1277" w:type="dxa"/>
            <w:tcBorders>
              <w:top w:val="single" w:sz="4" w:space="0" w:color="auto"/>
              <w:right w:val="single" w:sz="4" w:space="0" w:color="auto"/>
            </w:tcBorders>
          </w:tcPr>
          <w:p w14:paraId="51C2F732" w14:textId="77777777" w:rsidR="00605A5C" w:rsidRPr="007C1842" w:rsidRDefault="00605A5C" w:rsidP="00507C82">
            <w:pPr>
              <w:pStyle w:val="Header"/>
              <w:ind w:right="-108"/>
            </w:pPr>
          </w:p>
        </w:tc>
        <w:tc>
          <w:tcPr>
            <w:tcW w:w="1701" w:type="dxa"/>
            <w:tcBorders>
              <w:top w:val="single" w:sz="4" w:space="0" w:color="auto"/>
              <w:left w:val="single" w:sz="4" w:space="0" w:color="auto"/>
              <w:right w:val="single" w:sz="4" w:space="0" w:color="auto"/>
            </w:tcBorders>
          </w:tcPr>
          <w:p w14:paraId="3F92115B" w14:textId="77777777" w:rsidR="00605A5C" w:rsidRPr="007C1842" w:rsidRDefault="00605A5C" w:rsidP="00507C82">
            <w:pPr>
              <w:pStyle w:val="Header"/>
              <w:ind w:right="-151"/>
            </w:pPr>
          </w:p>
        </w:tc>
        <w:tc>
          <w:tcPr>
            <w:tcW w:w="5953" w:type="dxa"/>
            <w:tcBorders>
              <w:top w:val="single" w:sz="4" w:space="0" w:color="auto"/>
              <w:left w:val="single" w:sz="4" w:space="0" w:color="auto"/>
              <w:right w:val="single" w:sz="4" w:space="0" w:color="auto"/>
            </w:tcBorders>
          </w:tcPr>
          <w:p w14:paraId="61B0A1E1" w14:textId="77777777" w:rsidR="00605A5C" w:rsidRPr="007C1842" w:rsidRDefault="00605A5C" w:rsidP="00507C82">
            <w:pPr>
              <w:pStyle w:val="Header"/>
              <w:jc w:val="both"/>
            </w:pPr>
          </w:p>
        </w:tc>
        <w:tc>
          <w:tcPr>
            <w:tcW w:w="992" w:type="dxa"/>
            <w:tcBorders>
              <w:left w:val="single" w:sz="4" w:space="0" w:color="auto"/>
            </w:tcBorders>
          </w:tcPr>
          <w:p w14:paraId="503F1C10" w14:textId="77777777" w:rsidR="00605A5C" w:rsidRPr="007C1842" w:rsidRDefault="00605A5C" w:rsidP="00507C82">
            <w:pPr>
              <w:pStyle w:val="Header"/>
              <w:tabs>
                <w:tab w:val="left" w:pos="1440"/>
                <w:tab w:val="left" w:pos="3240"/>
                <w:tab w:val="left" w:pos="8820"/>
              </w:tabs>
              <w:ind w:left="-108" w:right="-151"/>
              <w:jc w:val="center"/>
            </w:pPr>
          </w:p>
        </w:tc>
      </w:tr>
      <w:tr w:rsidR="00605A5C" w:rsidRPr="001E642A" w14:paraId="4B51B05F" w14:textId="77777777" w:rsidTr="00507C82">
        <w:tc>
          <w:tcPr>
            <w:tcW w:w="1277" w:type="dxa"/>
            <w:tcBorders>
              <w:right w:val="nil"/>
            </w:tcBorders>
          </w:tcPr>
          <w:p w14:paraId="3308B766" w14:textId="77777777" w:rsidR="00605A5C" w:rsidRPr="007C1842" w:rsidRDefault="00605A5C" w:rsidP="00507C82">
            <w:pPr>
              <w:pStyle w:val="Header"/>
              <w:ind w:right="-151"/>
              <w:jc w:val="center"/>
            </w:pPr>
          </w:p>
        </w:tc>
        <w:tc>
          <w:tcPr>
            <w:tcW w:w="1701" w:type="dxa"/>
            <w:tcBorders>
              <w:left w:val="nil"/>
              <w:right w:val="nil"/>
            </w:tcBorders>
          </w:tcPr>
          <w:p w14:paraId="707088FC" w14:textId="77777777" w:rsidR="00605A5C" w:rsidRPr="007C1842" w:rsidRDefault="00605A5C" w:rsidP="00507C82">
            <w:pPr>
              <w:pStyle w:val="Header"/>
              <w:ind w:right="-151"/>
              <w:jc w:val="center"/>
            </w:pPr>
          </w:p>
        </w:tc>
        <w:tc>
          <w:tcPr>
            <w:tcW w:w="5953" w:type="dxa"/>
            <w:tcBorders>
              <w:left w:val="nil"/>
              <w:right w:val="nil"/>
            </w:tcBorders>
          </w:tcPr>
          <w:p w14:paraId="28442FF2" w14:textId="77777777" w:rsidR="00605A5C" w:rsidRPr="007C1842" w:rsidRDefault="00605A5C" w:rsidP="00507C82">
            <w:pPr>
              <w:pStyle w:val="BodyText"/>
              <w:rPr>
                <w:rFonts w:ascii="Times New Roman" w:hAnsi="Times New Roman"/>
              </w:rPr>
            </w:pPr>
          </w:p>
        </w:tc>
        <w:tc>
          <w:tcPr>
            <w:tcW w:w="992" w:type="dxa"/>
            <w:tcBorders>
              <w:left w:val="nil"/>
            </w:tcBorders>
          </w:tcPr>
          <w:p w14:paraId="5AF02F41" w14:textId="77777777" w:rsidR="00605A5C" w:rsidRPr="007C1842" w:rsidRDefault="00605A5C" w:rsidP="00507C82">
            <w:pPr>
              <w:pStyle w:val="Header"/>
              <w:tabs>
                <w:tab w:val="left" w:pos="1440"/>
                <w:tab w:val="left" w:pos="3240"/>
                <w:tab w:val="left" w:pos="8820"/>
              </w:tabs>
              <w:ind w:left="-108" w:right="-151"/>
              <w:jc w:val="center"/>
            </w:pPr>
          </w:p>
        </w:tc>
      </w:tr>
      <w:bookmarkEnd w:id="5"/>
    </w:tbl>
    <w:p w14:paraId="7DCA5624" w14:textId="6845DB93" w:rsidR="00DF475C" w:rsidRPr="00605A5C" w:rsidRDefault="00DF475C" w:rsidP="00605A5C">
      <w:pPr>
        <w:spacing w:before="100" w:beforeAutospacing="1" w:after="100" w:afterAutospacing="1" w:line="240" w:lineRule="auto"/>
        <w:rPr>
          <w:rFonts w:ascii="Times New Roman" w:hAnsi="Times New Roman"/>
          <w:sz w:val="24"/>
          <w:szCs w:val="24"/>
          <w:lang w:eastAsia="en-I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3019"/>
        <w:gridCol w:w="3133"/>
      </w:tblGrid>
      <w:tr w:rsidR="00BC0B01" w:rsidRPr="0097395A" w14:paraId="196A0C5C" w14:textId="77777777" w:rsidTr="003450AF">
        <w:trPr>
          <w:trHeight w:val="316"/>
        </w:trPr>
        <w:tc>
          <w:tcPr>
            <w:tcW w:w="2943" w:type="dxa"/>
            <w:tcBorders>
              <w:top w:val="single" w:sz="4" w:space="0" w:color="000000"/>
              <w:left w:val="single" w:sz="4" w:space="0" w:color="000000"/>
              <w:bottom w:val="single" w:sz="4" w:space="0" w:color="000000"/>
              <w:right w:val="single" w:sz="4" w:space="0" w:color="000000"/>
            </w:tcBorders>
            <w:hideMark/>
          </w:tcPr>
          <w:p w14:paraId="0918E5F6" w14:textId="77777777" w:rsidR="00BC0B01" w:rsidRPr="0097395A" w:rsidRDefault="00BC0B01" w:rsidP="003450AF">
            <w:pPr>
              <w:spacing w:after="0"/>
            </w:pPr>
            <w:bookmarkStart w:id="6" w:name="_Hlk112755441"/>
            <w:r w:rsidRPr="0097395A">
              <w:t xml:space="preserve">Prepared By: </w:t>
            </w:r>
          </w:p>
          <w:p w14:paraId="1B3AD0C2" w14:textId="77777777" w:rsidR="00BC0B01" w:rsidRPr="0097395A" w:rsidRDefault="00BC0B01" w:rsidP="003450AF">
            <w:pPr>
              <w:spacing w:after="0"/>
            </w:pPr>
            <w:r w:rsidRPr="0097395A">
              <w:t>Ass</w:t>
            </w:r>
            <w:r>
              <w:t xml:space="preserve">. </w:t>
            </w:r>
            <w:r w:rsidRPr="0097395A">
              <w:t>Manager – Sinter Plant</w:t>
            </w:r>
          </w:p>
        </w:tc>
        <w:tc>
          <w:tcPr>
            <w:tcW w:w="3019" w:type="dxa"/>
            <w:tcBorders>
              <w:top w:val="single" w:sz="4" w:space="0" w:color="000000"/>
              <w:left w:val="single" w:sz="4" w:space="0" w:color="000000"/>
              <w:bottom w:val="single" w:sz="4" w:space="0" w:color="000000"/>
              <w:right w:val="single" w:sz="4" w:space="0" w:color="000000"/>
            </w:tcBorders>
            <w:hideMark/>
          </w:tcPr>
          <w:p w14:paraId="3A675368" w14:textId="77777777" w:rsidR="00BC0B01" w:rsidRPr="0097395A" w:rsidRDefault="00BC0B01" w:rsidP="003450AF">
            <w:pPr>
              <w:spacing w:after="0"/>
            </w:pPr>
            <w:r w:rsidRPr="0097395A">
              <w:t xml:space="preserve">Reviewed &amp; Issued By: </w:t>
            </w:r>
          </w:p>
          <w:p w14:paraId="28F787B6" w14:textId="77777777" w:rsidR="00BC0B01" w:rsidRPr="0097395A" w:rsidRDefault="00BC0B01" w:rsidP="003450AF">
            <w:pPr>
              <w:spacing w:after="0"/>
            </w:pPr>
            <w:r w:rsidRPr="0097395A">
              <w:t>Management Representative</w:t>
            </w:r>
          </w:p>
        </w:tc>
        <w:tc>
          <w:tcPr>
            <w:tcW w:w="3133" w:type="dxa"/>
            <w:tcBorders>
              <w:top w:val="single" w:sz="4" w:space="0" w:color="000000"/>
              <w:left w:val="single" w:sz="4" w:space="0" w:color="000000"/>
              <w:bottom w:val="single" w:sz="4" w:space="0" w:color="000000"/>
              <w:right w:val="single" w:sz="4" w:space="0" w:color="000000"/>
            </w:tcBorders>
            <w:hideMark/>
          </w:tcPr>
          <w:p w14:paraId="3B1E1D2C" w14:textId="77777777" w:rsidR="00BC0B01" w:rsidRPr="0097395A" w:rsidRDefault="00BC0B01" w:rsidP="003450AF">
            <w:pPr>
              <w:spacing w:after="0"/>
            </w:pPr>
            <w:r w:rsidRPr="0097395A">
              <w:t xml:space="preserve">Approved By: </w:t>
            </w:r>
          </w:p>
          <w:p w14:paraId="0D51E27A" w14:textId="77777777" w:rsidR="00BC0B01" w:rsidRPr="0097395A" w:rsidRDefault="00BC0B01" w:rsidP="003450AF">
            <w:pPr>
              <w:spacing w:after="0"/>
            </w:pPr>
            <w:r w:rsidRPr="0097395A">
              <w:t>Head Sinter Plant</w:t>
            </w:r>
          </w:p>
        </w:tc>
      </w:tr>
      <w:tr w:rsidR="00BC0B01" w:rsidRPr="0097395A" w14:paraId="0B0B2DC1" w14:textId="77777777" w:rsidTr="003450AF">
        <w:trPr>
          <w:trHeight w:val="530"/>
        </w:trPr>
        <w:tc>
          <w:tcPr>
            <w:tcW w:w="2943" w:type="dxa"/>
            <w:tcBorders>
              <w:top w:val="single" w:sz="4" w:space="0" w:color="000000"/>
              <w:left w:val="single" w:sz="4" w:space="0" w:color="000000"/>
              <w:bottom w:val="single" w:sz="4" w:space="0" w:color="000000"/>
              <w:right w:val="single" w:sz="4" w:space="0" w:color="000000"/>
            </w:tcBorders>
            <w:hideMark/>
          </w:tcPr>
          <w:p w14:paraId="1468D514" w14:textId="77777777" w:rsidR="00BC0B01" w:rsidRPr="0097395A" w:rsidRDefault="00BC0B01" w:rsidP="003450AF">
            <w:pPr>
              <w:spacing w:after="0"/>
            </w:pPr>
            <w:r w:rsidRPr="0097395A">
              <w:t>Signature:</w:t>
            </w:r>
          </w:p>
        </w:tc>
        <w:tc>
          <w:tcPr>
            <w:tcW w:w="3019" w:type="dxa"/>
            <w:tcBorders>
              <w:top w:val="single" w:sz="4" w:space="0" w:color="000000"/>
              <w:left w:val="single" w:sz="4" w:space="0" w:color="000000"/>
              <w:bottom w:val="single" w:sz="4" w:space="0" w:color="000000"/>
              <w:right w:val="single" w:sz="4" w:space="0" w:color="000000"/>
            </w:tcBorders>
            <w:hideMark/>
          </w:tcPr>
          <w:p w14:paraId="14C327D3" w14:textId="77777777" w:rsidR="00BC0B01" w:rsidRPr="0097395A" w:rsidRDefault="00BC0B01" w:rsidP="003450AF">
            <w:pPr>
              <w:spacing w:after="0"/>
            </w:pPr>
            <w:r w:rsidRPr="0097395A">
              <w:t>Signature:</w:t>
            </w:r>
          </w:p>
        </w:tc>
        <w:tc>
          <w:tcPr>
            <w:tcW w:w="3133" w:type="dxa"/>
            <w:tcBorders>
              <w:top w:val="single" w:sz="4" w:space="0" w:color="000000"/>
              <w:left w:val="single" w:sz="4" w:space="0" w:color="000000"/>
              <w:bottom w:val="single" w:sz="4" w:space="0" w:color="000000"/>
              <w:right w:val="single" w:sz="4" w:space="0" w:color="000000"/>
            </w:tcBorders>
            <w:hideMark/>
          </w:tcPr>
          <w:p w14:paraId="1DDB8F0A" w14:textId="77777777" w:rsidR="00BC0B01" w:rsidRPr="0097395A" w:rsidRDefault="00BC0B01" w:rsidP="003450AF">
            <w:pPr>
              <w:spacing w:after="0"/>
            </w:pPr>
            <w:r w:rsidRPr="0097395A">
              <w:t>Signature:</w:t>
            </w:r>
          </w:p>
        </w:tc>
      </w:tr>
      <w:tr w:rsidR="00BC0B01" w14:paraId="36597F32" w14:textId="77777777" w:rsidTr="003450AF">
        <w:trPr>
          <w:trHeight w:val="56"/>
        </w:trPr>
        <w:tc>
          <w:tcPr>
            <w:tcW w:w="2943" w:type="dxa"/>
            <w:tcBorders>
              <w:top w:val="single" w:sz="4" w:space="0" w:color="000000"/>
              <w:left w:val="single" w:sz="4" w:space="0" w:color="000000"/>
              <w:bottom w:val="single" w:sz="4" w:space="0" w:color="000000"/>
              <w:right w:val="single" w:sz="4" w:space="0" w:color="000000"/>
            </w:tcBorders>
            <w:hideMark/>
          </w:tcPr>
          <w:p w14:paraId="46E704A7" w14:textId="7CF2ADFA" w:rsidR="00BC0B01" w:rsidRPr="0097395A" w:rsidRDefault="00BC0B01" w:rsidP="003450AF">
            <w:r w:rsidRPr="0097395A">
              <w:t xml:space="preserve">Review Date: </w:t>
            </w:r>
            <w:r w:rsidR="00D65307">
              <w:t>14.10.2022</w:t>
            </w:r>
          </w:p>
        </w:tc>
        <w:tc>
          <w:tcPr>
            <w:tcW w:w="3019" w:type="dxa"/>
            <w:tcBorders>
              <w:top w:val="single" w:sz="4" w:space="0" w:color="000000"/>
              <w:left w:val="single" w:sz="4" w:space="0" w:color="000000"/>
              <w:bottom w:val="single" w:sz="4" w:space="0" w:color="000000"/>
              <w:right w:val="single" w:sz="4" w:space="0" w:color="000000"/>
            </w:tcBorders>
            <w:hideMark/>
          </w:tcPr>
          <w:p w14:paraId="27AA55B5" w14:textId="3137D3FA" w:rsidR="00BC0B01" w:rsidRPr="0097395A" w:rsidRDefault="00BC0B01" w:rsidP="003450AF">
            <w:r w:rsidRPr="0097395A">
              <w:t xml:space="preserve">Review Date: </w:t>
            </w:r>
            <w:r w:rsidR="00D65307">
              <w:t>14.10.2022</w:t>
            </w:r>
          </w:p>
        </w:tc>
        <w:tc>
          <w:tcPr>
            <w:tcW w:w="3133" w:type="dxa"/>
            <w:tcBorders>
              <w:top w:val="single" w:sz="4" w:space="0" w:color="000000"/>
              <w:left w:val="single" w:sz="4" w:space="0" w:color="000000"/>
              <w:bottom w:val="single" w:sz="4" w:space="0" w:color="000000"/>
              <w:right w:val="single" w:sz="4" w:space="0" w:color="000000"/>
            </w:tcBorders>
            <w:hideMark/>
          </w:tcPr>
          <w:p w14:paraId="4CA6CED4" w14:textId="589DB30F" w:rsidR="00BC0B01" w:rsidRDefault="00BC0B01" w:rsidP="003450AF">
            <w:r w:rsidRPr="0097395A">
              <w:t xml:space="preserve">Review Date: </w:t>
            </w:r>
            <w:r w:rsidR="00D65307">
              <w:t>14.10.2022</w:t>
            </w:r>
          </w:p>
        </w:tc>
      </w:tr>
      <w:bookmarkEnd w:id="6"/>
    </w:tbl>
    <w:p w14:paraId="56578BE7" w14:textId="66D15E3B" w:rsidR="00DF475C" w:rsidRPr="00CA382F" w:rsidRDefault="00DF475C" w:rsidP="00DF475C">
      <w:pPr>
        <w:tabs>
          <w:tab w:val="left" w:pos="2220"/>
        </w:tabs>
        <w:rPr>
          <w:szCs w:val="24"/>
        </w:rPr>
      </w:pPr>
    </w:p>
    <w:p w14:paraId="779EFB40" w14:textId="77777777" w:rsidR="0065775D" w:rsidRDefault="0065775D" w:rsidP="0065775D">
      <w:pPr>
        <w:pStyle w:val="Standard"/>
        <w:jc w:val="both"/>
      </w:pPr>
    </w:p>
    <w:p w14:paraId="2919BA64" w14:textId="77777777" w:rsidR="0065775D" w:rsidRDefault="0065775D" w:rsidP="0065775D">
      <w:pPr>
        <w:pStyle w:val="Standard"/>
        <w:jc w:val="both"/>
      </w:pPr>
    </w:p>
    <w:p w14:paraId="1CDE294D" w14:textId="77777777" w:rsidR="0065775D" w:rsidRDefault="0065775D" w:rsidP="0065775D">
      <w:pPr>
        <w:pStyle w:val="Standard"/>
        <w:jc w:val="both"/>
      </w:pPr>
    </w:p>
    <w:p w14:paraId="11E31F01" w14:textId="77777777" w:rsidR="0065775D" w:rsidRDefault="0065775D" w:rsidP="0065775D">
      <w:pPr>
        <w:pStyle w:val="Standard"/>
        <w:jc w:val="both"/>
      </w:pPr>
    </w:p>
    <w:p w14:paraId="2AA69AEA" w14:textId="77777777" w:rsidR="00D04FD9" w:rsidRDefault="00D04FD9" w:rsidP="00D04FD9">
      <w:pPr>
        <w:pStyle w:val="Standard"/>
        <w:jc w:val="both"/>
      </w:pPr>
    </w:p>
    <w:p w14:paraId="5491D56E" w14:textId="77777777" w:rsidR="00D04FD9" w:rsidRDefault="00D04FD9" w:rsidP="00D04FD9">
      <w:pPr>
        <w:pStyle w:val="Standard"/>
        <w:jc w:val="both"/>
      </w:pPr>
    </w:p>
    <w:p w14:paraId="35B60C01" w14:textId="77777777" w:rsidR="00D04FD9" w:rsidRDefault="00D04FD9" w:rsidP="00D04FD9">
      <w:pPr>
        <w:pStyle w:val="ListParagraph"/>
        <w:tabs>
          <w:tab w:val="left" w:pos="567"/>
        </w:tabs>
        <w:spacing w:line="240" w:lineRule="auto"/>
        <w:ind w:left="0"/>
        <w:rPr>
          <w:rFonts w:ascii="Times New Roman" w:hAnsi="Times New Roman"/>
          <w:b/>
          <w:sz w:val="24"/>
          <w:szCs w:val="24"/>
        </w:rPr>
      </w:pPr>
    </w:p>
    <w:p w14:paraId="642FA4BE" w14:textId="77777777" w:rsidR="00FA664D" w:rsidRDefault="00FA664D" w:rsidP="0065775D">
      <w:pPr>
        <w:pStyle w:val="ListParagraph"/>
        <w:tabs>
          <w:tab w:val="left" w:pos="567"/>
        </w:tabs>
        <w:spacing w:line="240" w:lineRule="auto"/>
        <w:ind w:left="0"/>
        <w:rPr>
          <w:rFonts w:ascii="Times New Roman" w:hAnsi="Times New Roman"/>
          <w:b/>
          <w:sz w:val="24"/>
          <w:szCs w:val="24"/>
        </w:rPr>
      </w:pPr>
    </w:p>
    <w:sectPr w:rsidR="00FA664D" w:rsidSect="00450E2A">
      <w:headerReference w:type="default" r:id="rId8"/>
      <w:footerReference w:type="even" r:id="rId9"/>
      <w:footerReference w:type="default" r:id="rId10"/>
      <w:footerReference w:type="firs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C7509" w14:textId="77777777" w:rsidR="00566F19" w:rsidRDefault="00566F19" w:rsidP="0036287A">
      <w:pPr>
        <w:spacing w:after="0" w:line="240" w:lineRule="auto"/>
      </w:pPr>
      <w:r>
        <w:separator/>
      </w:r>
    </w:p>
  </w:endnote>
  <w:endnote w:type="continuationSeparator" w:id="0">
    <w:p w14:paraId="171985DA" w14:textId="77777777" w:rsidR="00566F19" w:rsidRDefault="00566F1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7A09" w14:textId="12207233" w:rsidR="00605A5C" w:rsidRDefault="00605A5C">
    <w:pPr>
      <w:pStyle w:val="Footer"/>
    </w:pPr>
    <w:r>
      <w:rPr>
        <w:noProof/>
      </w:rPr>
      <mc:AlternateContent>
        <mc:Choice Requires="wps">
          <w:drawing>
            <wp:anchor distT="0" distB="0" distL="0" distR="0" simplePos="0" relativeHeight="251659264" behindDoc="0" locked="0" layoutInCell="1" allowOverlap="1" wp14:anchorId="01C9DC28" wp14:editId="4055C9B1">
              <wp:simplePos x="635" y="635"/>
              <wp:positionH relativeFrom="column">
                <wp:align>center</wp:align>
              </wp:positionH>
              <wp:positionV relativeFrom="paragraph">
                <wp:posOffset>635</wp:posOffset>
              </wp:positionV>
              <wp:extent cx="443865" cy="443865"/>
              <wp:effectExtent l="0" t="0" r="3175" b="13970"/>
              <wp:wrapSquare wrapText="bothSides"/>
              <wp:docPr id="2"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8B3B63" w14:textId="28722C98"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C9DC28" id="_x0000_t202" coordsize="21600,21600" o:spt="202" path="m,l,21600r21600,l21600,xe">
              <v:stroke joinstyle="miter"/>
              <v:path gradientshapeok="t" o:connecttype="rect"/>
            </v:shapetype>
            <v:shape id="Text Box 2" o:spid="_x0000_s1026" type="#_x0000_t202" alt="Sensitivity: Public (C4)"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08B3B63" w14:textId="28722C98"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00D6" w14:textId="1D468B72" w:rsidR="00A471D3" w:rsidRDefault="00605A5C"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0" distR="0" simplePos="0" relativeHeight="251660288" behindDoc="0" locked="0" layoutInCell="1" allowOverlap="1" wp14:anchorId="36606051" wp14:editId="0C03E46C">
              <wp:simplePos x="914400" y="10445750"/>
              <wp:positionH relativeFrom="column">
                <wp:align>center</wp:align>
              </wp:positionH>
              <wp:positionV relativeFrom="paragraph">
                <wp:posOffset>635</wp:posOffset>
              </wp:positionV>
              <wp:extent cx="443865" cy="443865"/>
              <wp:effectExtent l="0" t="0" r="3175" b="13970"/>
              <wp:wrapSquare wrapText="bothSides"/>
              <wp:docPr id="3"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2E528" w14:textId="012DFE23"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606051" id="_x0000_t202" coordsize="21600,21600" o:spt="202" path="m,l,21600r21600,l21600,xe">
              <v:stroke joinstyle="miter"/>
              <v:path gradientshapeok="t" o:connecttype="rect"/>
            </v:shapetype>
            <v:shape id="Text Box 3" o:spid="_x0000_s1027" type="#_x0000_t202" alt="Sensitivity: Public (C4)"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252E528" w14:textId="012DFE23"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v:textbox>
              <w10:wrap type="square"/>
            </v:shape>
          </w:pict>
        </mc:Fallback>
      </mc:AlternateContent>
    </w:r>
    <w:r w:rsidR="00A471D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A471D3">
      <w:rPr>
        <w:rFonts w:ascii="Times New Roman" w:hAnsi="Times New Roman"/>
        <w:i/>
        <w:iCs/>
        <w:color w:val="FF0000"/>
        <w:sz w:val="16"/>
        <w:szCs w:val="24"/>
      </w:rPr>
      <w:t xml:space="preserve">Controlled Copy </w:t>
    </w:r>
    <w:r w:rsidR="00A471D3">
      <w:rPr>
        <w:rFonts w:ascii="Times New Roman" w:hAnsi="Times New Roman"/>
        <w:i/>
        <w:iCs/>
        <w:sz w:val="16"/>
        <w:szCs w:val="24"/>
      </w:rPr>
      <w:t>in Red.  </w:t>
    </w:r>
    <w:r w:rsidR="00A471D3">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02DC" w14:textId="101381A0" w:rsidR="00605A5C" w:rsidRDefault="00605A5C">
    <w:pPr>
      <w:pStyle w:val="Footer"/>
    </w:pPr>
    <w:r>
      <w:rPr>
        <w:noProof/>
      </w:rPr>
      <mc:AlternateContent>
        <mc:Choice Requires="wps">
          <w:drawing>
            <wp:anchor distT="0" distB="0" distL="0" distR="0" simplePos="0" relativeHeight="251658240" behindDoc="0" locked="0" layoutInCell="1" allowOverlap="1" wp14:anchorId="57608189" wp14:editId="03997C8A">
              <wp:simplePos x="635" y="635"/>
              <wp:positionH relativeFrom="column">
                <wp:align>center</wp:align>
              </wp:positionH>
              <wp:positionV relativeFrom="paragraph">
                <wp:posOffset>635</wp:posOffset>
              </wp:positionV>
              <wp:extent cx="443865" cy="443865"/>
              <wp:effectExtent l="0" t="0" r="3175" b="13970"/>
              <wp:wrapSquare wrapText="bothSides"/>
              <wp:docPr id="1"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345812" w14:textId="3C23A0C7"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608189" id="_x0000_t202" coordsize="21600,21600" o:spt="202" path="m,l,21600r21600,l21600,xe">
              <v:stroke joinstyle="miter"/>
              <v:path gradientshapeok="t" o:connecttype="rect"/>
            </v:shapetype>
            <v:shape id="Text Box 1" o:spid="_x0000_s1028" type="#_x0000_t202" alt="Sensitivity: Public (C4)"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D345812" w14:textId="3C23A0C7" w:rsidR="00605A5C" w:rsidRPr="00605A5C" w:rsidRDefault="00605A5C">
                    <w:pPr>
                      <w:rPr>
                        <w:rFonts w:eastAsia="Calibri" w:cs="Calibri"/>
                        <w:noProof/>
                        <w:color w:val="C0C0C0"/>
                        <w:sz w:val="12"/>
                        <w:szCs w:val="12"/>
                      </w:rPr>
                    </w:pPr>
                    <w:r w:rsidRPr="00605A5C">
                      <w:rPr>
                        <w:rFonts w:eastAsia="Calibri" w:cs="Calibri"/>
                        <w:noProof/>
                        <w:color w:val="C0C0C0"/>
                        <w:sz w:val="12"/>
                        <w:szCs w:val="12"/>
                      </w:rPr>
                      <w:t>Sensitivity: Public (C4)</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BB30" w14:textId="77777777" w:rsidR="00566F19" w:rsidRDefault="00566F19" w:rsidP="0036287A">
      <w:pPr>
        <w:spacing w:after="0" w:line="240" w:lineRule="auto"/>
      </w:pPr>
      <w:r>
        <w:separator/>
      </w:r>
    </w:p>
  </w:footnote>
  <w:footnote w:type="continuationSeparator" w:id="0">
    <w:p w14:paraId="26A3DFE5" w14:textId="77777777" w:rsidR="00566F19" w:rsidRDefault="00566F1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605A5C" w:rsidRPr="00195EE9" w14:paraId="7F3DC922" w14:textId="77777777" w:rsidTr="002F11D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2FFA1819" w14:textId="77777777" w:rsidR="00605A5C" w:rsidRPr="00195EE9" w:rsidRDefault="00605A5C" w:rsidP="00605A5C">
          <w:pPr>
            <w:pStyle w:val="Header"/>
            <w:spacing w:line="276" w:lineRule="auto"/>
            <w:ind w:left="-122"/>
            <w:jc w:val="center"/>
            <w:rPr>
              <w:rFonts w:ascii="Times New Roman" w:hAnsi="Times New Roman"/>
            </w:rPr>
          </w:pPr>
          <w:r w:rsidRPr="00195EE9">
            <w:rPr>
              <w:rFonts w:ascii="Times New Roman" w:hAnsi="Times New Roman"/>
              <w:noProof/>
            </w:rPr>
            <w:drawing>
              <wp:inline distT="0" distB="0" distL="0" distR="0" wp14:anchorId="28FE1EAB" wp14:editId="37EB50D3">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87B490E" w14:textId="77777777" w:rsidR="00605A5C" w:rsidRPr="00195EE9" w:rsidRDefault="00605A5C" w:rsidP="00605A5C">
          <w:pPr>
            <w:pStyle w:val="NoSpacing"/>
            <w:jc w:val="center"/>
            <w:rPr>
              <w:rFonts w:ascii="Times New Roman" w:hAnsi="Times New Roman"/>
              <w:b/>
            </w:rPr>
          </w:pPr>
          <w:r w:rsidRPr="00195EE9">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1CAE787D" w14:textId="77777777" w:rsidR="00605A5C" w:rsidRPr="00195EE9" w:rsidRDefault="00605A5C" w:rsidP="00605A5C">
          <w:pPr>
            <w:pStyle w:val="NoSpacing"/>
            <w:rPr>
              <w:rFonts w:ascii="Times New Roman" w:hAnsi="Times New Roman"/>
              <w:b/>
            </w:rPr>
          </w:pPr>
          <w:r w:rsidRPr="00195EE9">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511FCC" w14:textId="2E74698E" w:rsidR="00605A5C" w:rsidRPr="00195EE9" w:rsidRDefault="00605A5C" w:rsidP="00605A5C">
          <w:pPr>
            <w:pStyle w:val="NoSpacing"/>
            <w:rPr>
              <w:rFonts w:ascii="Times New Roman" w:hAnsi="Times New Roman"/>
              <w:b/>
            </w:rPr>
          </w:pPr>
          <w:r w:rsidRPr="00195EE9">
            <w:rPr>
              <w:rFonts w:ascii="Times New Roman" w:hAnsi="Times New Roman"/>
              <w:b/>
              <w:color w:val="000000"/>
            </w:rPr>
            <w:t>VL/IMS/VAB/SP/MECH/WI/16</w:t>
          </w:r>
        </w:p>
      </w:tc>
    </w:tr>
    <w:tr w:rsidR="00605A5C" w:rsidRPr="00195EE9" w14:paraId="791D3245"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05A14DE" w14:textId="77777777" w:rsidR="00605A5C" w:rsidRPr="00195EE9" w:rsidRDefault="00605A5C" w:rsidP="00605A5C">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1ADF3156" w14:textId="77777777" w:rsidR="00605A5C" w:rsidRPr="00195EE9" w:rsidRDefault="00605A5C" w:rsidP="00605A5C">
          <w:pPr>
            <w:pStyle w:val="NoSpacing"/>
            <w:jc w:val="center"/>
            <w:rPr>
              <w:rFonts w:ascii="Times New Roman" w:hAnsi="Times New Roman"/>
              <w:b/>
            </w:rPr>
          </w:pPr>
          <w:r w:rsidRPr="00195EE9">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7F747BEB" w14:textId="77777777" w:rsidR="00605A5C" w:rsidRPr="00195EE9" w:rsidRDefault="00605A5C" w:rsidP="00605A5C">
          <w:pPr>
            <w:pStyle w:val="NoSpacing"/>
            <w:rPr>
              <w:rFonts w:ascii="Times New Roman" w:hAnsi="Times New Roman"/>
              <w:b/>
            </w:rPr>
          </w:pPr>
          <w:r w:rsidRPr="00195EE9">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2C2E021" w14:textId="77777777" w:rsidR="00605A5C" w:rsidRPr="00195EE9" w:rsidRDefault="00605A5C" w:rsidP="00605A5C">
          <w:pPr>
            <w:pStyle w:val="NoSpacing"/>
            <w:rPr>
              <w:rFonts w:ascii="Times New Roman" w:hAnsi="Times New Roman"/>
              <w:b/>
              <w:highlight w:val="yellow"/>
            </w:rPr>
          </w:pPr>
          <w:r w:rsidRPr="00195EE9">
            <w:rPr>
              <w:rFonts w:ascii="Times New Roman" w:hAnsi="Times New Roman"/>
              <w:b/>
              <w:highlight w:val="yellow"/>
            </w:rPr>
            <w:t>14.11.2022</w:t>
          </w:r>
        </w:p>
      </w:tc>
    </w:tr>
    <w:tr w:rsidR="00605A5C" w:rsidRPr="00195EE9" w14:paraId="44B16D6F"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01E6A90" w14:textId="77777777" w:rsidR="00605A5C" w:rsidRPr="00195EE9" w:rsidRDefault="00605A5C" w:rsidP="00605A5C">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59EB0CEC" w14:textId="0D38747D" w:rsidR="00605A5C" w:rsidRPr="00195EE9" w:rsidRDefault="00605A5C" w:rsidP="00105534">
          <w:pPr>
            <w:pStyle w:val="Default"/>
            <w:jc w:val="both"/>
            <w:rPr>
              <w:rFonts w:ascii="Times New Roman" w:hAnsi="Times New Roman" w:cs="Times New Roman"/>
              <w:b/>
              <w:bCs/>
              <w:color w:val="auto"/>
              <w:sz w:val="22"/>
              <w:szCs w:val="22"/>
            </w:rPr>
          </w:pPr>
          <w:r w:rsidRPr="00195EE9">
            <w:rPr>
              <w:rFonts w:ascii="Times New Roman" w:hAnsi="Times New Roman" w:cs="Times New Roman"/>
              <w:b/>
              <w:bCs/>
              <w:color w:val="auto"/>
              <w:sz w:val="22"/>
              <w:szCs w:val="22"/>
            </w:rPr>
            <w:t>Work Instruction for Furnace Refractory Bricks Positioning</w:t>
          </w:r>
        </w:p>
        <w:p w14:paraId="295BA841" w14:textId="77777777" w:rsidR="00605A5C" w:rsidRPr="00195EE9" w:rsidRDefault="00605A5C" w:rsidP="00605A5C">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3C529C61" w14:textId="77777777" w:rsidR="00605A5C" w:rsidRPr="00195EE9" w:rsidRDefault="00605A5C" w:rsidP="00605A5C">
          <w:pPr>
            <w:pStyle w:val="NoSpacing"/>
            <w:rPr>
              <w:rFonts w:ascii="Times New Roman" w:hAnsi="Times New Roman"/>
              <w:b/>
            </w:rPr>
          </w:pPr>
          <w:r w:rsidRPr="00195EE9">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48461C1D" w14:textId="459A4035" w:rsidR="00605A5C" w:rsidRPr="00195EE9" w:rsidRDefault="00605A5C" w:rsidP="00605A5C">
          <w:pPr>
            <w:pStyle w:val="NoSpacing"/>
            <w:rPr>
              <w:rFonts w:ascii="Times New Roman" w:hAnsi="Times New Roman"/>
              <w:b/>
            </w:rPr>
          </w:pPr>
          <w:r w:rsidRPr="00195EE9">
            <w:rPr>
              <w:rFonts w:ascii="Times New Roman" w:hAnsi="Times New Roman"/>
              <w:b/>
            </w:rPr>
            <w:t>07</w:t>
          </w:r>
        </w:p>
      </w:tc>
    </w:tr>
    <w:tr w:rsidR="00605A5C" w:rsidRPr="00195EE9" w14:paraId="14695C14"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5C0208D" w14:textId="77777777" w:rsidR="00605A5C" w:rsidRPr="00195EE9" w:rsidRDefault="00605A5C" w:rsidP="00605A5C">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16ADAA46" w14:textId="77777777" w:rsidR="00605A5C" w:rsidRPr="00195EE9" w:rsidRDefault="00605A5C" w:rsidP="00605A5C">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F6A0C3C" w14:textId="77777777" w:rsidR="00605A5C" w:rsidRPr="00195EE9" w:rsidRDefault="00605A5C" w:rsidP="00605A5C">
          <w:pPr>
            <w:pStyle w:val="NoSpacing"/>
            <w:rPr>
              <w:rFonts w:ascii="Times New Roman" w:hAnsi="Times New Roman"/>
              <w:b/>
            </w:rPr>
          </w:pPr>
          <w:r w:rsidRPr="00195EE9">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264143E" w14:textId="77777777" w:rsidR="00605A5C" w:rsidRPr="00195EE9" w:rsidRDefault="00605A5C" w:rsidP="00605A5C">
          <w:pPr>
            <w:pStyle w:val="NoSpacing"/>
            <w:rPr>
              <w:rFonts w:ascii="Times New Roman" w:hAnsi="Times New Roman"/>
              <w:b/>
            </w:rPr>
          </w:pPr>
          <w:r w:rsidRPr="00195EE9">
            <w:rPr>
              <w:rFonts w:ascii="Times New Roman" w:hAnsi="Times New Roman"/>
              <w:b/>
            </w:rPr>
            <w:fldChar w:fldCharType="begin"/>
          </w:r>
          <w:r w:rsidRPr="00195EE9">
            <w:rPr>
              <w:rFonts w:ascii="Times New Roman" w:hAnsi="Times New Roman"/>
              <w:b/>
            </w:rPr>
            <w:instrText xml:space="preserve"> PAGE  \* Arabic  \* MERGEFORMAT </w:instrText>
          </w:r>
          <w:r w:rsidRPr="00195EE9">
            <w:rPr>
              <w:rFonts w:ascii="Times New Roman" w:hAnsi="Times New Roman"/>
              <w:b/>
            </w:rPr>
            <w:fldChar w:fldCharType="separate"/>
          </w:r>
          <w:r w:rsidRPr="00195EE9">
            <w:rPr>
              <w:rFonts w:ascii="Times New Roman" w:hAnsi="Times New Roman"/>
              <w:b/>
              <w:noProof/>
            </w:rPr>
            <w:t>1</w:t>
          </w:r>
          <w:r w:rsidRPr="00195EE9">
            <w:rPr>
              <w:rFonts w:ascii="Times New Roman" w:hAnsi="Times New Roman"/>
              <w:b/>
            </w:rPr>
            <w:fldChar w:fldCharType="end"/>
          </w:r>
          <w:r w:rsidRPr="00195EE9">
            <w:rPr>
              <w:rFonts w:ascii="Times New Roman" w:hAnsi="Times New Roman"/>
              <w:b/>
            </w:rPr>
            <w:t xml:space="preserve"> of </w:t>
          </w:r>
          <w:r w:rsidRPr="00195EE9">
            <w:rPr>
              <w:rFonts w:ascii="Times New Roman" w:hAnsi="Times New Roman"/>
              <w:b/>
            </w:rPr>
            <w:fldChar w:fldCharType="begin"/>
          </w:r>
          <w:r w:rsidRPr="00195EE9">
            <w:rPr>
              <w:rFonts w:ascii="Times New Roman" w:hAnsi="Times New Roman"/>
              <w:b/>
            </w:rPr>
            <w:instrText xml:space="preserve"> NUMPAGES  \* Arabic  \* MERGEFORMAT </w:instrText>
          </w:r>
          <w:r w:rsidRPr="00195EE9">
            <w:rPr>
              <w:rFonts w:ascii="Times New Roman" w:hAnsi="Times New Roman"/>
              <w:b/>
            </w:rPr>
            <w:fldChar w:fldCharType="separate"/>
          </w:r>
          <w:r w:rsidRPr="00195EE9">
            <w:rPr>
              <w:rFonts w:ascii="Times New Roman" w:hAnsi="Times New Roman"/>
              <w:b/>
              <w:noProof/>
            </w:rPr>
            <w:t>2</w:t>
          </w:r>
          <w:r w:rsidRPr="00195EE9">
            <w:rPr>
              <w:rFonts w:ascii="Times New Roman" w:hAnsi="Times New Roman"/>
              <w:b/>
            </w:rPr>
            <w:fldChar w:fldCharType="end"/>
          </w:r>
        </w:p>
      </w:tc>
    </w:tr>
  </w:tbl>
  <w:p w14:paraId="75122911" w14:textId="77777777" w:rsidR="00D04FD9" w:rsidRDefault="00D0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467"/>
    <w:multiLevelType w:val="hybridMultilevel"/>
    <w:tmpl w:val="76F2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F1E4A"/>
    <w:multiLevelType w:val="hybridMultilevel"/>
    <w:tmpl w:val="BD109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66E3309"/>
    <w:multiLevelType w:val="hybridMultilevel"/>
    <w:tmpl w:val="1F127E50"/>
    <w:lvl w:ilvl="0" w:tplc="3EE2E1F6">
      <w:start w:val="1"/>
      <w:numFmt w:val="decimal"/>
      <w:lvlText w:val="%1."/>
      <w:lvlJc w:val="left"/>
      <w:pPr>
        <w:ind w:left="547" w:hanging="405"/>
      </w:pPr>
      <w:rPr>
        <w:rFonts w:eastAsia="Times New Roman" w:cs="Calibri"/>
        <w:sz w:val="2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69D2B85"/>
    <w:multiLevelType w:val="singleLevel"/>
    <w:tmpl w:val="2EC23EBC"/>
    <w:lvl w:ilvl="0">
      <w:start w:val="1"/>
      <w:numFmt w:val="decimal"/>
      <w:lvlText w:val="%1. "/>
      <w:legacy w:legacy="1" w:legacySpace="0" w:legacyIndent="360"/>
      <w:lvlJc w:val="left"/>
      <w:pPr>
        <w:ind w:left="1080" w:hanging="360"/>
      </w:pPr>
      <w:rPr>
        <w:rFonts w:ascii="Times New Roman" w:hAnsi="Times New Roman" w:cs="Times New Roman" w:hint="default"/>
        <w:b w:val="0"/>
        <w:i w:val="0"/>
        <w:sz w:val="20"/>
        <w:u w:val="none"/>
      </w:rPr>
    </w:lvl>
  </w:abstractNum>
  <w:abstractNum w:abstractNumId="4" w15:restartNumberingAfterBreak="0">
    <w:nsid w:val="28FD29C8"/>
    <w:multiLevelType w:val="hybridMultilevel"/>
    <w:tmpl w:val="502AB8C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13711F"/>
    <w:multiLevelType w:val="hybridMultilevel"/>
    <w:tmpl w:val="EC46EA94"/>
    <w:lvl w:ilvl="0" w:tplc="B5B8EB02">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63F84"/>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73680"/>
    <w:multiLevelType w:val="hybridMultilevel"/>
    <w:tmpl w:val="1A385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1C81109"/>
    <w:multiLevelType w:val="hybridMultilevel"/>
    <w:tmpl w:val="744ABC4E"/>
    <w:lvl w:ilvl="0" w:tplc="B5B8EB02">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3CA13146"/>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F51ADC"/>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F1A00B1"/>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6166DB"/>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5E4692"/>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E45FDA"/>
    <w:multiLevelType w:val="hybridMultilevel"/>
    <w:tmpl w:val="7E84FAA0"/>
    <w:lvl w:ilvl="0" w:tplc="64D8133E">
      <w:start w:val="1"/>
      <w:numFmt w:val="decimal"/>
      <w:lvlText w:val="%1."/>
      <w:lvlJc w:val="left"/>
      <w:pPr>
        <w:ind w:left="1125" w:hanging="42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6" w15:restartNumberingAfterBreak="0">
    <w:nsid w:val="498E1DF6"/>
    <w:multiLevelType w:val="hybridMultilevel"/>
    <w:tmpl w:val="8E9ED934"/>
    <w:lvl w:ilvl="0" w:tplc="4670AD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A11D5F"/>
    <w:multiLevelType w:val="hybridMultilevel"/>
    <w:tmpl w:val="4A0E8C48"/>
    <w:lvl w:ilvl="0" w:tplc="40090001">
      <w:start w:val="1"/>
      <w:numFmt w:val="bullet"/>
      <w:lvlText w:val=""/>
      <w:lvlJc w:val="left"/>
      <w:pPr>
        <w:ind w:left="786" w:hanging="360"/>
      </w:pPr>
      <w:rPr>
        <w:rFonts w:ascii="Symbol" w:hAnsi="Symbol" w:hint="default"/>
      </w:rPr>
    </w:lvl>
    <w:lvl w:ilvl="1" w:tplc="FFFFFFFF">
      <w:start w:val="1"/>
      <w:numFmt w:val="decimal"/>
      <w:lvlText w:val="%2."/>
      <w:lvlJc w:val="left"/>
      <w:pPr>
        <w:tabs>
          <w:tab w:val="num" w:pos="1821"/>
        </w:tabs>
        <w:ind w:left="1821" w:hanging="360"/>
      </w:pPr>
    </w:lvl>
    <w:lvl w:ilvl="2" w:tplc="FFFFFFFF">
      <w:start w:val="1"/>
      <w:numFmt w:val="decimal"/>
      <w:lvlText w:val="%3."/>
      <w:lvlJc w:val="left"/>
      <w:pPr>
        <w:tabs>
          <w:tab w:val="num" w:pos="2541"/>
        </w:tabs>
        <w:ind w:left="2541" w:hanging="360"/>
      </w:pPr>
    </w:lvl>
    <w:lvl w:ilvl="3" w:tplc="FFFFFFFF">
      <w:start w:val="1"/>
      <w:numFmt w:val="decimal"/>
      <w:lvlText w:val="%4."/>
      <w:lvlJc w:val="left"/>
      <w:pPr>
        <w:tabs>
          <w:tab w:val="num" w:pos="3261"/>
        </w:tabs>
        <w:ind w:left="3261" w:hanging="360"/>
      </w:pPr>
    </w:lvl>
    <w:lvl w:ilvl="4" w:tplc="FFFFFFFF">
      <w:start w:val="1"/>
      <w:numFmt w:val="decimal"/>
      <w:lvlText w:val="%5."/>
      <w:lvlJc w:val="left"/>
      <w:pPr>
        <w:tabs>
          <w:tab w:val="num" w:pos="3981"/>
        </w:tabs>
        <w:ind w:left="3981" w:hanging="360"/>
      </w:pPr>
    </w:lvl>
    <w:lvl w:ilvl="5" w:tplc="FFFFFFFF">
      <w:start w:val="1"/>
      <w:numFmt w:val="decimal"/>
      <w:lvlText w:val="%6."/>
      <w:lvlJc w:val="left"/>
      <w:pPr>
        <w:tabs>
          <w:tab w:val="num" w:pos="4701"/>
        </w:tabs>
        <w:ind w:left="4701" w:hanging="360"/>
      </w:pPr>
    </w:lvl>
    <w:lvl w:ilvl="6" w:tplc="FFFFFFFF">
      <w:start w:val="1"/>
      <w:numFmt w:val="decimal"/>
      <w:lvlText w:val="%7."/>
      <w:lvlJc w:val="left"/>
      <w:pPr>
        <w:tabs>
          <w:tab w:val="num" w:pos="5421"/>
        </w:tabs>
        <w:ind w:left="5421" w:hanging="360"/>
      </w:pPr>
    </w:lvl>
    <w:lvl w:ilvl="7" w:tplc="FFFFFFFF">
      <w:start w:val="1"/>
      <w:numFmt w:val="decimal"/>
      <w:lvlText w:val="%8."/>
      <w:lvlJc w:val="left"/>
      <w:pPr>
        <w:tabs>
          <w:tab w:val="num" w:pos="6141"/>
        </w:tabs>
        <w:ind w:left="6141" w:hanging="360"/>
      </w:pPr>
    </w:lvl>
    <w:lvl w:ilvl="8" w:tplc="FFFFFFFF">
      <w:start w:val="1"/>
      <w:numFmt w:val="decimal"/>
      <w:lvlText w:val="%9."/>
      <w:lvlJc w:val="left"/>
      <w:pPr>
        <w:tabs>
          <w:tab w:val="num" w:pos="6861"/>
        </w:tabs>
        <w:ind w:left="6861" w:hanging="360"/>
      </w:pPr>
    </w:lvl>
  </w:abstractNum>
  <w:abstractNum w:abstractNumId="18" w15:restartNumberingAfterBreak="0">
    <w:nsid w:val="58A75808"/>
    <w:multiLevelType w:val="hybridMultilevel"/>
    <w:tmpl w:val="D1FE868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5ADB5DE9"/>
    <w:multiLevelType w:val="hybridMultilevel"/>
    <w:tmpl w:val="7DBCF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553D2F"/>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FB016B"/>
    <w:multiLevelType w:val="hybridMultilevel"/>
    <w:tmpl w:val="7556E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6A6293"/>
    <w:multiLevelType w:val="hybridMultilevel"/>
    <w:tmpl w:val="58D8ABA4"/>
    <w:lvl w:ilvl="0" w:tplc="85A23270">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3" w15:restartNumberingAfterBreak="0">
    <w:nsid w:val="6EE50AC2"/>
    <w:multiLevelType w:val="hybridMultilevel"/>
    <w:tmpl w:val="BD109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42174A3"/>
    <w:multiLevelType w:val="multilevel"/>
    <w:tmpl w:val="2E7E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B3DD7"/>
    <w:multiLevelType w:val="hybridMultilevel"/>
    <w:tmpl w:val="5F548322"/>
    <w:lvl w:ilvl="0" w:tplc="40090001">
      <w:start w:val="1"/>
      <w:numFmt w:val="bullet"/>
      <w:lvlText w:val=""/>
      <w:lvlJc w:val="left"/>
      <w:pPr>
        <w:ind w:left="1481" w:hanging="360"/>
      </w:pPr>
      <w:rPr>
        <w:rFonts w:ascii="Symbol" w:hAnsi="Symbol"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27" w15:restartNumberingAfterBreak="0">
    <w:nsid w:val="7BE71874"/>
    <w:multiLevelType w:val="hybridMultilevel"/>
    <w:tmpl w:val="B6E4C18C"/>
    <w:lvl w:ilvl="0" w:tplc="31226A54">
      <w:start w:val="1"/>
      <w:numFmt w:val="decimal"/>
      <w:lvlText w:val="%1."/>
      <w:lvlJc w:val="left"/>
      <w:pPr>
        <w:ind w:left="40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396901264">
    <w:abstractNumId w:val="11"/>
  </w:num>
  <w:num w:numId="2" w16cid:durableId="2144737805">
    <w:abstractNumId w:val="24"/>
  </w:num>
  <w:num w:numId="3" w16cid:durableId="1431465824">
    <w:abstractNumId w:val="25"/>
  </w:num>
  <w:num w:numId="4" w16cid:durableId="1758624884">
    <w:abstractNumId w:val="10"/>
  </w:num>
  <w:num w:numId="5" w16cid:durableId="1817841416">
    <w:abstractNumId w:val="26"/>
  </w:num>
  <w:num w:numId="6" w16cid:durableId="2034989907">
    <w:abstractNumId w:val="15"/>
  </w:num>
  <w:num w:numId="7" w16cid:durableId="1420519021">
    <w:abstractNumId w:val="14"/>
  </w:num>
  <w:num w:numId="8" w16cid:durableId="1996914110">
    <w:abstractNumId w:val="20"/>
  </w:num>
  <w:num w:numId="9" w16cid:durableId="1016426329">
    <w:abstractNumId w:val="9"/>
  </w:num>
  <w:num w:numId="10" w16cid:durableId="911811605">
    <w:abstractNumId w:val="12"/>
  </w:num>
  <w:num w:numId="11" w16cid:durableId="1315987634">
    <w:abstractNumId w:val="6"/>
  </w:num>
  <w:num w:numId="12" w16cid:durableId="41294072">
    <w:abstractNumId w:val="13"/>
  </w:num>
  <w:num w:numId="13" w16cid:durableId="1096826671">
    <w:abstractNumId w:val="19"/>
  </w:num>
  <w:num w:numId="14" w16cid:durableId="368802983">
    <w:abstractNumId w:val="4"/>
  </w:num>
  <w:num w:numId="15" w16cid:durableId="2079665608">
    <w:abstractNumId w:val="21"/>
  </w:num>
  <w:num w:numId="16" w16cid:durableId="1685396174">
    <w:abstractNumId w:val="0"/>
  </w:num>
  <w:num w:numId="17" w16cid:durableId="760182705">
    <w:abstractNumId w:val="16"/>
  </w:num>
  <w:num w:numId="18" w16cid:durableId="1778476219">
    <w:abstractNumId w:val="5"/>
  </w:num>
  <w:num w:numId="19" w16cid:durableId="1347361334">
    <w:abstractNumId w:val="8"/>
  </w:num>
  <w:num w:numId="20" w16cid:durableId="193272687">
    <w:abstractNumId w:val="3"/>
  </w:num>
  <w:num w:numId="21" w16cid:durableId="965966125">
    <w:abstractNumId w:val="7"/>
  </w:num>
  <w:num w:numId="22" w16cid:durableId="21193280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095523">
    <w:abstractNumId w:val="27"/>
  </w:num>
  <w:num w:numId="24" w16cid:durableId="1983728171">
    <w:abstractNumId w:val="17"/>
  </w:num>
  <w:num w:numId="25" w16cid:durableId="3842613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4556549">
    <w:abstractNumId w:val="22"/>
  </w:num>
  <w:num w:numId="27" w16cid:durableId="2070495635">
    <w:abstractNumId w:val="18"/>
  </w:num>
  <w:num w:numId="28" w16cid:durableId="1007169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45330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55594664">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13F9"/>
    <w:rsid w:val="000028E9"/>
    <w:rsid w:val="0000778D"/>
    <w:rsid w:val="00007EDD"/>
    <w:rsid w:val="00011950"/>
    <w:rsid w:val="00013488"/>
    <w:rsid w:val="000213AA"/>
    <w:rsid w:val="0003432F"/>
    <w:rsid w:val="00042ED0"/>
    <w:rsid w:val="000507C5"/>
    <w:rsid w:val="000522A4"/>
    <w:rsid w:val="00056BB9"/>
    <w:rsid w:val="00080DE6"/>
    <w:rsid w:val="00094109"/>
    <w:rsid w:val="000956D0"/>
    <w:rsid w:val="00096543"/>
    <w:rsid w:val="000B1E7D"/>
    <w:rsid w:val="000B2820"/>
    <w:rsid w:val="000B4EA3"/>
    <w:rsid w:val="000B6B3F"/>
    <w:rsid w:val="000C2CCC"/>
    <w:rsid w:val="000D428B"/>
    <w:rsid w:val="000E4E6C"/>
    <w:rsid w:val="000F5195"/>
    <w:rsid w:val="000F6633"/>
    <w:rsid w:val="000F7366"/>
    <w:rsid w:val="00105534"/>
    <w:rsid w:val="00107221"/>
    <w:rsid w:val="00126E92"/>
    <w:rsid w:val="0013197D"/>
    <w:rsid w:val="00135E34"/>
    <w:rsid w:val="00145919"/>
    <w:rsid w:val="001560B1"/>
    <w:rsid w:val="00162B88"/>
    <w:rsid w:val="00172225"/>
    <w:rsid w:val="00174AAA"/>
    <w:rsid w:val="001753A1"/>
    <w:rsid w:val="0018029F"/>
    <w:rsid w:val="00180982"/>
    <w:rsid w:val="00182131"/>
    <w:rsid w:val="00182DBA"/>
    <w:rsid w:val="00182F82"/>
    <w:rsid w:val="001854B6"/>
    <w:rsid w:val="00195EE9"/>
    <w:rsid w:val="001979C5"/>
    <w:rsid w:val="001A1398"/>
    <w:rsid w:val="001A280C"/>
    <w:rsid w:val="001A5118"/>
    <w:rsid w:val="001A78A2"/>
    <w:rsid w:val="001B21B7"/>
    <w:rsid w:val="001B3F1A"/>
    <w:rsid w:val="001B4A42"/>
    <w:rsid w:val="001B5AEB"/>
    <w:rsid w:val="001B5D11"/>
    <w:rsid w:val="001C0E7E"/>
    <w:rsid w:val="001C4B58"/>
    <w:rsid w:val="001E247C"/>
    <w:rsid w:val="00212B0B"/>
    <w:rsid w:val="00213467"/>
    <w:rsid w:val="00224B7F"/>
    <w:rsid w:val="0022565C"/>
    <w:rsid w:val="00233524"/>
    <w:rsid w:val="0023499B"/>
    <w:rsid w:val="00235C88"/>
    <w:rsid w:val="00241BB7"/>
    <w:rsid w:val="00256539"/>
    <w:rsid w:val="00261044"/>
    <w:rsid w:val="00271BAF"/>
    <w:rsid w:val="00283E16"/>
    <w:rsid w:val="00290DF6"/>
    <w:rsid w:val="00295F1A"/>
    <w:rsid w:val="002A4742"/>
    <w:rsid w:val="002B0415"/>
    <w:rsid w:val="002B19A9"/>
    <w:rsid w:val="002B2F77"/>
    <w:rsid w:val="002B3445"/>
    <w:rsid w:val="002B54E5"/>
    <w:rsid w:val="002C4D35"/>
    <w:rsid w:val="002C795B"/>
    <w:rsid w:val="002D4D2B"/>
    <w:rsid w:val="002D5A01"/>
    <w:rsid w:val="002E7889"/>
    <w:rsid w:val="002F51EE"/>
    <w:rsid w:val="002F7E19"/>
    <w:rsid w:val="0030597A"/>
    <w:rsid w:val="00314A11"/>
    <w:rsid w:val="003156D8"/>
    <w:rsid w:val="00333FA7"/>
    <w:rsid w:val="00345592"/>
    <w:rsid w:val="003508CE"/>
    <w:rsid w:val="00352353"/>
    <w:rsid w:val="00360D23"/>
    <w:rsid w:val="0036287A"/>
    <w:rsid w:val="00364E07"/>
    <w:rsid w:val="0037211A"/>
    <w:rsid w:val="003760F3"/>
    <w:rsid w:val="0038378D"/>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327C2"/>
    <w:rsid w:val="00446F1F"/>
    <w:rsid w:val="00450E2A"/>
    <w:rsid w:val="00472442"/>
    <w:rsid w:val="00481B5B"/>
    <w:rsid w:val="004A0851"/>
    <w:rsid w:val="004A525E"/>
    <w:rsid w:val="004A6BDF"/>
    <w:rsid w:val="004B08DA"/>
    <w:rsid w:val="004B0E5D"/>
    <w:rsid w:val="004B353D"/>
    <w:rsid w:val="004C3FBD"/>
    <w:rsid w:val="004C4123"/>
    <w:rsid w:val="004C6FF1"/>
    <w:rsid w:val="004E2A68"/>
    <w:rsid w:val="004E33B4"/>
    <w:rsid w:val="004F1BCA"/>
    <w:rsid w:val="004F2A47"/>
    <w:rsid w:val="004F2DA1"/>
    <w:rsid w:val="0050223F"/>
    <w:rsid w:val="005112D9"/>
    <w:rsid w:val="00524E45"/>
    <w:rsid w:val="00535C8B"/>
    <w:rsid w:val="005414A3"/>
    <w:rsid w:val="005445E0"/>
    <w:rsid w:val="005458D3"/>
    <w:rsid w:val="00550080"/>
    <w:rsid w:val="0055046A"/>
    <w:rsid w:val="00552A9C"/>
    <w:rsid w:val="005570A0"/>
    <w:rsid w:val="00566F19"/>
    <w:rsid w:val="00567682"/>
    <w:rsid w:val="005726CC"/>
    <w:rsid w:val="00583DF7"/>
    <w:rsid w:val="00586E33"/>
    <w:rsid w:val="005871FF"/>
    <w:rsid w:val="00587DC4"/>
    <w:rsid w:val="005911D9"/>
    <w:rsid w:val="005A0852"/>
    <w:rsid w:val="005A1FB6"/>
    <w:rsid w:val="005A4887"/>
    <w:rsid w:val="005B25CB"/>
    <w:rsid w:val="005C4234"/>
    <w:rsid w:val="005D436D"/>
    <w:rsid w:val="005D59AB"/>
    <w:rsid w:val="005E1D4D"/>
    <w:rsid w:val="005E6E8C"/>
    <w:rsid w:val="005F1195"/>
    <w:rsid w:val="005F244F"/>
    <w:rsid w:val="005F5011"/>
    <w:rsid w:val="00605A5C"/>
    <w:rsid w:val="00611FB8"/>
    <w:rsid w:val="00636E54"/>
    <w:rsid w:val="006545C9"/>
    <w:rsid w:val="006562AA"/>
    <w:rsid w:val="0065775D"/>
    <w:rsid w:val="00667DAD"/>
    <w:rsid w:val="00676577"/>
    <w:rsid w:val="00684AFE"/>
    <w:rsid w:val="006868A6"/>
    <w:rsid w:val="006A10FB"/>
    <w:rsid w:val="006A4AED"/>
    <w:rsid w:val="006A5A97"/>
    <w:rsid w:val="006B2F04"/>
    <w:rsid w:val="006C3D3D"/>
    <w:rsid w:val="006D0CA9"/>
    <w:rsid w:val="006D7CF2"/>
    <w:rsid w:val="006E64E5"/>
    <w:rsid w:val="006F3D6B"/>
    <w:rsid w:val="00704BF9"/>
    <w:rsid w:val="0070550E"/>
    <w:rsid w:val="00717B83"/>
    <w:rsid w:val="00741720"/>
    <w:rsid w:val="0074615C"/>
    <w:rsid w:val="00751CA1"/>
    <w:rsid w:val="0076462F"/>
    <w:rsid w:val="00764EC8"/>
    <w:rsid w:val="0077479B"/>
    <w:rsid w:val="0077498C"/>
    <w:rsid w:val="00780603"/>
    <w:rsid w:val="00783164"/>
    <w:rsid w:val="00784F70"/>
    <w:rsid w:val="00792636"/>
    <w:rsid w:val="007A2DF2"/>
    <w:rsid w:val="007C3411"/>
    <w:rsid w:val="007D4636"/>
    <w:rsid w:val="007D794E"/>
    <w:rsid w:val="007E45E9"/>
    <w:rsid w:val="007E729E"/>
    <w:rsid w:val="007F4B98"/>
    <w:rsid w:val="007F5A73"/>
    <w:rsid w:val="008055C6"/>
    <w:rsid w:val="00817C7F"/>
    <w:rsid w:val="00821179"/>
    <w:rsid w:val="008215CB"/>
    <w:rsid w:val="00835BA2"/>
    <w:rsid w:val="00842F0E"/>
    <w:rsid w:val="00847F5A"/>
    <w:rsid w:val="00862B60"/>
    <w:rsid w:val="0087258E"/>
    <w:rsid w:val="00880116"/>
    <w:rsid w:val="00880722"/>
    <w:rsid w:val="00880EAB"/>
    <w:rsid w:val="00893C0B"/>
    <w:rsid w:val="00895912"/>
    <w:rsid w:val="008A4AF0"/>
    <w:rsid w:val="008B29E1"/>
    <w:rsid w:val="008B3AB2"/>
    <w:rsid w:val="008C1C36"/>
    <w:rsid w:val="008C6013"/>
    <w:rsid w:val="008D3AF0"/>
    <w:rsid w:val="008E3747"/>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85F27"/>
    <w:rsid w:val="00996860"/>
    <w:rsid w:val="009B1722"/>
    <w:rsid w:val="009C1CE2"/>
    <w:rsid w:val="009C2D3C"/>
    <w:rsid w:val="009D1C9B"/>
    <w:rsid w:val="009D2CED"/>
    <w:rsid w:val="009E296D"/>
    <w:rsid w:val="009E574C"/>
    <w:rsid w:val="009E5F19"/>
    <w:rsid w:val="009F1874"/>
    <w:rsid w:val="009F1DAF"/>
    <w:rsid w:val="009F52D2"/>
    <w:rsid w:val="00A15D03"/>
    <w:rsid w:val="00A2079D"/>
    <w:rsid w:val="00A37D0F"/>
    <w:rsid w:val="00A41452"/>
    <w:rsid w:val="00A45D18"/>
    <w:rsid w:val="00A471D3"/>
    <w:rsid w:val="00A506BA"/>
    <w:rsid w:val="00A51C84"/>
    <w:rsid w:val="00A5482D"/>
    <w:rsid w:val="00A5664B"/>
    <w:rsid w:val="00A60A96"/>
    <w:rsid w:val="00A66818"/>
    <w:rsid w:val="00A7331C"/>
    <w:rsid w:val="00A77874"/>
    <w:rsid w:val="00AB1375"/>
    <w:rsid w:val="00AB1C68"/>
    <w:rsid w:val="00AC09FE"/>
    <w:rsid w:val="00AC40D6"/>
    <w:rsid w:val="00AD1315"/>
    <w:rsid w:val="00AD2669"/>
    <w:rsid w:val="00AD3835"/>
    <w:rsid w:val="00AD438C"/>
    <w:rsid w:val="00AE17A4"/>
    <w:rsid w:val="00AE5E36"/>
    <w:rsid w:val="00B04D1D"/>
    <w:rsid w:val="00B16E23"/>
    <w:rsid w:val="00B31114"/>
    <w:rsid w:val="00B37EEC"/>
    <w:rsid w:val="00B4491C"/>
    <w:rsid w:val="00B45C2E"/>
    <w:rsid w:val="00B6216D"/>
    <w:rsid w:val="00B80FF3"/>
    <w:rsid w:val="00B9260F"/>
    <w:rsid w:val="00B93C91"/>
    <w:rsid w:val="00B94D7B"/>
    <w:rsid w:val="00BA078B"/>
    <w:rsid w:val="00BA2F90"/>
    <w:rsid w:val="00BA3126"/>
    <w:rsid w:val="00BA452E"/>
    <w:rsid w:val="00BA7336"/>
    <w:rsid w:val="00BB1C50"/>
    <w:rsid w:val="00BB43A2"/>
    <w:rsid w:val="00BB7C42"/>
    <w:rsid w:val="00BC0B01"/>
    <w:rsid w:val="00BC100C"/>
    <w:rsid w:val="00BC35C0"/>
    <w:rsid w:val="00BD6C5B"/>
    <w:rsid w:val="00BD7F7E"/>
    <w:rsid w:val="00BE0805"/>
    <w:rsid w:val="00BE2855"/>
    <w:rsid w:val="00BE64F7"/>
    <w:rsid w:val="00BF0CC7"/>
    <w:rsid w:val="00BF4C32"/>
    <w:rsid w:val="00C05F98"/>
    <w:rsid w:val="00C1460A"/>
    <w:rsid w:val="00C41BE2"/>
    <w:rsid w:val="00C45233"/>
    <w:rsid w:val="00C5314A"/>
    <w:rsid w:val="00C548A2"/>
    <w:rsid w:val="00C56A1E"/>
    <w:rsid w:val="00C67B70"/>
    <w:rsid w:val="00C70B3F"/>
    <w:rsid w:val="00C82BBA"/>
    <w:rsid w:val="00C877A8"/>
    <w:rsid w:val="00C90B17"/>
    <w:rsid w:val="00CA1F02"/>
    <w:rsid w:val="00CB0B9A"/>
    <w:rsid w:val="00CC19C4"/>
    <w:rsid w:val="00CC6258"/>
    <w:rsid w:val="00CD32DD"/>
    <w:rsid w:val="00CE663D"/>
    <w:rsid w:val="00D00594"/>
    <w:rsid w:val="00D04FD9"/>
    <w:rsid w:val="00D119B6"/>
    <w:rsid w:val="00D1438A"/>
    <w:rsid w:val="00D14DDA"/>
    <w:rsid w:val="00D332DF"/>
    <w:rsid w:val="00D57BEF"/>
    <w:rsid w:val="00D60819"/>
    <w:rsid w:val="00D65307"/>
    <w:rsid w:val="00D72D0E"/>
    <w:rsid w:val="00D779C6"/>
    <w:rsid w:val="00D84E9B"/>
    <w:rsid w:val="00D857B1"/>
    <w:rsid w:val="00D92675"/>
    <w:rsid w:val="00DA0EBD"/>
    <w:rsid w:val="00DA2666"/>
    <w:rsid w:val="00DC5201"/>
    <w:rsid w:val="00DC5863"/>
    <w:rsid w:val="00DD3AEE"/>
    <w:rsid w:val="00DD496D"/>
    <w:rsid w:val="00DD76B3"/>
    <w:rsid w:val="00DF475C"/>
    <w:rsid w:val="00E067F3"/>
    <w:rsid w:val="00E2148F"/>
    <w:rsid w:val="00E33B43"/>
    <w:rsid w:val="00E36E34"/>
    <w:rsid w:val="00E51316"/>
    <w:rsid w:val="00E62BCD"/>
    <w:rsid w:val="00E62FC7"/>
    <w:rsid w:val="00E77072"/>
    <w:rsid w:val="00E77A52"/>
    <w:rsid w:val="00E80860"/>
    <w:rsid w:val="00E8778F"/>
    <w:rsid w:val="00E87F43"/>
    <w:rsid w:val="00E92A83"/>
    <w:rsid w:val="00EB337F"/>
    <w:rsid w:val="00EB70B4"/>
    <w:rsid w:val="00ED5182"/>
    <w:rsid w:val="00ED6A4C"/>
    <w:rsid w:val="00ED7C07"/>
    <w:rsid w:val="00EE0072"/>
    <w:rsid w:val="00EE0FB6"/>
    <w:rsid w:val="00EE5894"/>
    <w:rsid w:val="00EF51A9"/>
    <w:rsid w:val="00F04A74"/>
    <w:rsid w:val="00F124A7"/>
    <w:rsid w:val="00F14E37"/>
    <w:rsid w:val="00F2199F"/>
    <w:rsid w:val="00F23F5C"/>
    <w:rsid w:val="00F24EE3"/>
    <w:rsid w:val="00F45C75"/>
    <w:rsid w:val="00F47B79"/>
    <w:rsid w:val="00F5486C"/>
    <w:rsid w:val="00F7339F"/>
    <w:rsid w:val="00F75AD5"/>
    <w:rsid w:val="00F80D04"/>
    <w:rsid w:val="00F90E49"/>
    <w:rsid w:val="00F93415"/>
    <w:rsid w:val="00FA0A8E"/>
    <w:rsid w:val="00FA664D"/>
    <w:rsid w:val="00FA69D7"/>
    <w:rsid w:val="00FA734D"/>
    <w:rsid w:val="00FC29E1"/>
    <w:rsid w:val="00FC3E28"/>
    <w:rsid w:val="00FC61CD"/>
    <w:rsid w:val="00FD5D20"/>
    <w:rsid w:val="00FD7586"/>
    <w:rsid w:val="00FD7D0B"/>
    <w:rsid w:val="00FE35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A3EA"/>
  <w15:docId w15:val="{319079EE-32D1-42F4-9BC7-E447C90F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65775D"/>
    <w:pPr>
      <w:spacing w:before="240" w:after="60"/>
      <w:outlineLvl w:val="6"/>
    </w:pPr>
    <w:rPr>
      <w:rFonts w:asciiTheme="minorHAnsi" w:eastAsiaTheme="minorEastAsia" w:hAnsiTheme="minorHAnsi" w:cstheme="minorBidi"/>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65775D"/>
    <w:rPr>
      <w:rFonts w:asciiTheme="minorHAnsi" w:eastAsiaTheme="minorEastAsia" w:hAnsiTheme="minorHAnsi" w:cstheme="minorBidi"/>
      <w:sz w:val="24"/>
      <w:szCs w:val="24"/>
      <w:lang w:val="en-US" w:eastAsia="en-US"/>
    </w:rPr>
  </w:style>
  <w:style w:type="paragraph" w:styleId="BodyText2">
    <w:name w:val="Body Text 2"/>
    <w:basedOn w:val="Normal"/>
    <w:link w:val="BodyText2Char"/>
    <w:uiPriority w:val="99"/>
    <w:unhideWhenUsed/>
    <w:rsid w:val="0065775D"/>
    <w:pPr>
      <w:spacing w:after="120" w:line="480" w:lineRule="auto"/>
    </w:pPr>
  </w:style>
  <w:style w:type="character" w:customStyle="1" w:styleId="BodyText2Char">
    <w:name w:val="Body Text 2 Char"/>
    <w:basedOn w:val="DefaultParagraphFont"/>
    <w:link w:val="BodyText2"/>
    <w:uiPriority w:val="99"/>
    <w:rsid w:val="0065775D"/>
    <w:rPr>
      <w:sz w:val="22"/>
      <w:szCs w:val="22"/>
      <w:lang w:val="en-US" w:eastAsia="en-US"/>
    </w:rPr>
  </w:style>
  <w:style w:type="paragraph" w:customStyle="1" w:styleId="Standard">
    <w:name w:val="Standard"/>
    <w:rsid w:val="0065775D"/>
    <w:rPr>
      <w:rFonts w:ascii="Times New Roman" w:hAnsi="Times New Roman"/>
      <w:snapToGrid w:val="0"/>
      <w:sz w:val="24"/>
      <w:lang w:val="en-US" w:eastAsia="en-US"/>
    </w:rPr>
  </w:style>
  <w:style w:type="paragraph" w:styleId="BodyText">
    <w:name w:val="Body Text"/>
    <w:basedOn w:val="Normal"/>
    <w:link w:val="BodyTextChar"/>
    <w:uiPriority w:val="99"/>
    <w:semiHidden/>
    <w:unhideWhenUsed/>
    <w:rsid w:val="00605A5C"/>
    <w:pPr>
      <w:spacing w:after="120"/>
    </w:pPr>
    <w:rPr>
      <w:rFonts w:ascii="Arial" w:eastAsia="Calibri" w:hAnsi="Arial"/>
      <w:lang w:val="x-none"/>
    </w:rPr>
  </w:style>
  <w:style w:type="character" w:customStyle="1" w:styleId="BodyTextChar">
    <w:name w:val="Body Text Char"/>
    <w:basedOn w:val="DefaultParagraphFont"/>
    <w:link w:val="BodyText"/>
    <w:uiPriority w:val="99"/>
    <w:semiHidden/>
    <w:rsid w:val="00605A5C"/>
    <w:rPr>
      <w:rFonts w:ascii="Arial" w:eastAsia="Calibri" w:hAnsi="Arial"/>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3510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E1FC2D-37B5-430E-AD35-4ED369CA49ED}">
  <ds:schemaRefs>
    <ds:schemaRef ds:uri="http://schemas.openxmlformats.org/officeDocument/2006/bibliography"/>
  </ds:schemaRefs>
</ds:datastoreItem>
</file>

<file path=customXml/itemProps2.xml><?xml version="1.0" encoding="utf-8"?>
<ds:datastoreItem xmlns:ds="http://schemas.openxmlformats.org/officeDocument/2006/customXml" ds:itemID="{2EF94C0E-EF25-48CC-8A7E-460F1B567289}"/>
</file>

<file path=customXml/itemProps3.xml><?xml version="1.0" encoding="utf-8"?>
<ds:datastoreItem xmlns:ds="http://schemas.openxmlformats.org/officeDocument/2006/customXml" ds:itemID="{E59AAE59-3B8A-43D8-A2B5-489842795623}"/>
</file>

<file path=customXml/itemProps4.xml><?xml version="1.0" encoding="utf-8"?>
<ds:datastoreItem xmlns:ds="http://schemas.openxmlformats.org/officeDocument/2006/customXml" ds:itemID="{1A178D4A-A7F0-4FF5-8D16-5FBD0D5A7DBC}"/>
</file>

<file path=docProps/app.xml><?xml version="1.0" encoding="utf-8"?>
<Properties xmlns="http://schemas.openxmlformats.org/officeDocument/2006/extended-properties" xmlns:vt="http://schemas.openxmlformats.org/officeDocument/2006/docPropsVTypes">
  <Template>Normal.dotm</Template>
  <TotalTime>4738</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66</cp:revision>
  <cp:lastPrinted>2016-08-08T06:24:00Z</cp:lastPrinted>
  <dcterms:created xsi:type="dcterms:W3CDTF">2020-05-19T05:47:00Z</dcterms:created>
  <dcterms:modified xsi:type="dcterms:W3CDTF">2023-04-04T16:01:00Z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2023-04-04T15:34:00Z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eb604536-3035-42c9-8e45-010972877a09</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978100</vt:r8>
  </property>
  <property fmtid="{D5CDD505-2E9C-101B-9397-08002B2CF9AE}" pid="14" name="_ExtendedDescription">
    <vt:lpwstr/>
  </property>
</Properties>
</file>