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B564" w14:textId="77777777" w:rsidR="007E45E9" w:rsidRPr="00475F5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F1B88ED" w14:textId="77777777" w:rsidR="0070550E" w:rsidRPr="00475F5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75F5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75F51">
        <w:rPr>
          <w:rFonts w:ascii="Times New Roman" w:hAnsi="Times New Roman"/>
          <w:b/>
          <w:sz w:val="24"/>
          <w:szCs w:val="24"/>
          <w:u w:val="single"/>
        </w:rPr>
        <w:t>S</w:t>
      </w:r>
      <w:r w:rsidRPr="00475F51">
        <w:rPr>
          <w:rFonts w:ascii="Times New Roman" w:hAnsi="Times New Roman"/>
          <w:b/>
          <w:sz w:val="24"/>
          <w:szCs w:val="24"/>
          <w:u w:val="single"/>
        </w:rPr>
        <w:t xml:space="preserve"> F</w:t>
      </w:r>
      <w:r w:rsidR="002A7A3B" w:rsidRPr="00475F51">
        <w:rPr>
          <w:rFonts w:ascii="Times New Roman" w:hAnsi="Times New Roman"/>
          <w:b/>
          <w:sz w:val="24"/>
          <w:szCs w:val="24"/>
          <w:u w:val="single"/>
        </w:rPr>
        <w:t>OR SHIFTING HYDROUS CLAY</w:t>
      </w:r>
      <w:r w:rsidR="00BA078B" w:rsidRPr="00475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r w:rsidR="00F7339F" w:rsidRPr="00475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475F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475F51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5E60F6DD" w14:textId="77777777" w:rsidR="002A7A3B" w:rsidRPr="00242FE4" w:rsidRDefault="002A7A3B" w:rsidP="002A7A3B">
      <w:pPr>
        <w:pStyle w:val="NormalWeb"/>
        <w:rPr>
          <w:sz w:val="22"/>
          <w:szCs w:val="22"/>
        </w:rPr>
      </w:pPr>
      <w:r w:rsidRPr="00242FE4">
        <w:rPr>
          <w:b/>
          <w:bCs/>
          <w:sz w:val="22"/>
          <w:szCs w:val="22"/>
          <w:u w:val="single"/>
        </w:rPr>
        <w:t>Criteria</w:t>
      </w:r>
      <w:r w:rsidRPr="00242FE4">
        <w:rPr>
          <w:b/>
          <w:sz w:val="22"/>
          <w:szCs w:val="22"/>
        </w:rPr>
        <w:t xml:space="preserve">: </w:t>
      </w:r>
      <w:r w:rsidRPr="00242FE4">
        <w:rPr>
          <w:color w:val="000000"/>
          <w:sz w:val="22"/>
          <w:szCs w:val="22"/>
        </w:rPr>
        <w:t>Safe Handling of equipment, safe work practices.</w:t>
      </w:r>
    </w:p>
    <w:p w14:paraId="48EB6569" w14:textId="77777777" w:rsidR="002A7A3B" w:rsidRPr="00242FE4" w:rsidRDefault="002A7A3B" w:rsidP="002A7A3B">
      <w:pPr>
        <w:pStyle w:val="NormalWeb"/>
        <w:rPr>
          <w:color w:val="000000"/>
          <w:sz w:val="22"/>
          <w:szCs w:val="22"/>
        </w:rPr>
      </w:pPr>
      <w:r w:rsidRPr="00242FE4">
        <w:rPr>
          <w:b/>
          <w:sz w:val="22"/>
          <w:szCs w:val="22"/>
          <w:u w:val="single"/>
        </w:rPr>
        <w:t>Responsibility</w:t>
      </w:r>
      <w:r w:rsidRPr="00242FE4">
        <w:rPr>
          <w:sz w:val="22"/>
          <w:szCs w:val="22"/>
        </w:rPr>
        <w:t xml:space="preserve">: </w:t>
      </w:r>
      <w:r w:rsidR="00B62DC9">
        <w:rPr>
          <w:color w:val="000000"/>
          <w:sz w:val="22"/>
          <w:szCs w:val="22"/>
        </w:rPr>
        <w:t>PCM In</w:t>
      </w:r>
      <w:r w:rsidRPr="00242FE4">
        <w:rPr>
          <w:color w:val="000000"/>
          <w:sz w:val="22"/>
          <w:szCs w:val="22"/>
        </w:rPr>
        <w:t xml:space="preserve">charge                                                                                                                         </w:t>
      </w:r>
    </w:p>
    <w:p w14:paraId="099E40EB" w14:textId="77777777" w:rsidR="002A7A3B" w:rsidRPr="00242FE4" w:rsidRDefault="002A7A3B" w:rsidP="002A7A3B">
      <w:pPr>
        <w:pStyle w:val="NormalWeb"/>
        <w:rPr>
          <w:sz w:val="22"/>
          <w:szCs w:val="22"/>
          <w:u w:val="single"/>
        </w:rPr>
      </w:pPr>
      <w:r w:rsidRPr="00242FE4">
        <w:rPr>
          <w:b/>
          <w:color w:val="000000"/>
          <w:sz w:val="22"/>
          <w:szCs w:val="22"/>
          <w:u w:val="single"/>
        </w:rPr>
        <w:t>Identified Hazards</w:t>
      </w:r>
      <w:r w:rsidRPr="00242FE4">
        <w:rPr>
          <w:color w:val="000000"/>
          <w:sz w:val="22"/>
          <w:szCs w:val="22"/>
          <w:u w:val="single"/>
        </w:rPr>
        <w:t>:</w:t>
      </w:r>
    </w:p>
    <w:p w14:paraId="172D2DB2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1. Wheel loader brake failure</w:t>
      </w:r>
    </w:p>
    <w:p w14:paraId="3B3ED397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2. Bucket cylinder failure</w:t>
      </w:r>
    </w:p>
    <w:p w14:paraId="74481E18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3. Poor coordination between the operator and helper</w:t>
      </w:r>
    </w:p>
    <w:p w14:paraId="0DB7818C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4. Entanglement</w:t>
      </w:r>
    </w:p>
    <w:p w14:paraId="53F19107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5. Trapping between bucket and the structure</w:t>
      </w:r>
    </w:p>
    <w:p w14:paraId="7555AA15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6. Movement of wheel loader in reverse direction during unloading</w:t>
      </w:r>
    </w:p>
    <w:p w14:paraId="726AE116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7. Fall of person.</w:t>
      </w:r>
    </w:p>
    <w:p w14:paraId="0949F3C5" w14:textId="77777777" w:rsidR="002A7A3B" w:rsidRPr="00242FE4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8. Hitting of crane</w:t>
      </w:r>
    </w:p>
    <w:p w14:paraId="751979E5" w14:textId="06E320BA" w:rsidR="002A7A3B" w:rsidRDefault="002A7A3B" w:rsidP="00475F51">
      <w:pPr>
        <w:spacing w:after="0"/>
        <w:ind w:left="720"/>
        <w:jc w:val="both"/>
        <w:rPr>
          <w:rFonts w:ascii="Times New Roman" w:hAnsi="Times New Roman"/>
        </w:rPr>
      </w:pPr>
      <w:r w:rsidRPr="00242FE4">
        <w:rPr>
          <w:rFonts w:ascii="Times New Roman" w:hAnsi="Times New Roman"/>
        </w:rPr>
        <w:t>9. Contact with flying particle</w:t>
      </w:r>
    </w:p>
    <w:p w14:paraId="6D664245" w14:textId="77777777" w:rsidR="00F633AD" w:rsidRDefault="00F633AD" w:rsidP="00475F51">
      <w:pPr>
        <w:spacing w:after="0"/>
        <w:ind w:left="720"/>
        <w:jc w:val="both"/>
        <w:rPr>
          <w:rFonts w:ascii="Times New Roman" w:hAnsi="Times New Roman"/>
        </w:rPr>
      </w:pPr>
    </w:p>
    <w:p w14:paraId="0709497B" w14:textId="77777777" w:rsidR="00F633AD" w:rsidRPr="00242FE4" w:rsidRDefault="00F633AD" w:rsidP="00475F51">
      <w:pPr>
        <w:spacing w:after="0"/>
        <w:ind w:left="720"/>
        <w:jc w:val="both"/>
        <w:rPr>
          <w:rFonts w:ascii="Times New Roman" w:hAnsi="Times New Roman"/>
        </w:rPr>
      </w:pPr>
    </w:p>
    <w:p w14:paraId="0A54A344" w14:textId="77777777" w:rsidR="002A7A3B" w:rsidRPr="00242FE4" w:rsidRDefault="002A7A3B" w:rsidP="002A7A3B">
      <w:pPr>
        <w:pStyle w:val="BodyTextIndent"/>
        <w:spacing w:line="340" w:lineRule="atLeast"/>
        <w:ind w:left="709"/>
        <w:rPr>
          <w:sz w:val="22"/>
          <w:szCs w:val="22"/>
        </w:rPr>
      </w:pPr>
    </w:p>
    <w:p w14:paraId="6C08284A" w14:textId="77777777" w:rsidR="002A7A3B" w:rsidRPr="00242FE4" w:rsidRDefault="00242FE4" w:rsidP="002A7A3B">
      <w:pPr>
        <w:pStyle w:val="BodyTextIndent"/>
        <w:spacing w:line="340" w:lineRule="atLeast"/>
        <w:ind w:left="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 w:rsidRPr="00242FE4">
        <w:rPr>
          <w:b/>
          <w:color w:val="000000"/>
          <w:sz w:val="22"/>
          <w:szCs w:val="22"/>
        </w:rPr>
        <w:t xml:space="preserve">  </w:t>
      </w:r>
      <w:r w:rsidR="002A7A3B" w:rsidRPr="00242FE4">
        <w:rPr>
          <w:b/>
          <w:color w:val="000000"/>
          <w:sz w:val="22"/>
          <w:szCs w:val="22"/>
        </w:rPr>
        <w:t>Procedure:</w:t>
      </w:r>
    </w:p>
    <w:p w14:paraId="0FFE8EC1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Unauthorized operation or repair of any equipment is a punishable offence</w:t>
      </w:r>
    </w:p>
    <w:p w14:paraId="33B73CEF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Persons involved in this activity should wear safety shoe, helmet, hand gloves, safety spectacle.</w:t>
      </w:r>
    </w:p>
    <w:p w14:paraId="17A966DB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 xml:space="preserve">Ensure wheel loader is parked and all movement is </w:t>
      </w:r>
      <w:proofErr w:type="gramStart"/>
      <w:r w:rsidRPr="00242FE4">
        <w:rPr>
          <w:rFonts w:ascii="Times New Roman" w:hAnsi="Times New Roman"/>
          <w:sz w:val="22"/>
          <w:szCs w:val="22"/>
        </w:rPr>
        <w:t>stopped</w:t>
      </w:r>
      <w:proofErr w:type="gramEnd"/>
      <w:r w:rsidRPr="00242FE4">
        <w:rPr>
          <w:rFonts w:ascii="Times New Roman" w:hAnsi="Times New Roman"/>
          <w:sz w:val="22"/>
          <w:szCs w:val="22"/>
        </w:rPr>
        <w:t xml:space="preserve"> and brake is engaged at loading point.</w:t>
      </w:r>
    </w:p>
    <w:p w14:paraId="58DBA4B7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Ensure stopper block is put in front of the rear tyre to avoid forward movement.</w:t>
      </w:r>
    </w:p>
    <w:p w14:paraId="7D4AF36B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Inform the wheel loader operator about loading of hydrous clay into bucket.</w:t>
      </w:r>
    </w:p>
    <w:p w14:paraId="3F694223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While u</w:t>
      </w:r>
      <w:r w:rsidR="00FE7F56">
        <w:rPr>
          <w:rFonts w:ascii="Times New Roman" w:hAnsi="Times New Roman"/>
          <w:sz w:val="22"/>
          <w:szCs w:val="22"/>
        </w:rPr>
        <w:t>nloading clay at PCM1, 3 PCM I</w:t>
      </w:r>
      <w:r w:rsidR="00A91CCB">
        <w:rPr>
          <w:rFonts w:ascii="Times New Roman" w:hAnsi="Times New Roman"/>
          <w:sz w:val="22"/>
          <w:szCs w:val="22"/>
        </w:rPr>
        <w:t>n</w:t>
      </w:r>
      <w:r w:rsidRPr="00242FE4">
        <w:rPr>
          <w:rFonts w:ascii="Times New Roman" w:hAnsi="Times New Roman"/>
          <w:sz w:val="22"/>
          <w:szCs w:val="22"/>
        </w:rPr>
        <w:t xml:space="preserve">charge should ensure that cast is closed, pouring of that </w:t>
      </w:r>
      <w:proofErr w:type="gramStart"/>
      <w:r w:rsidRPr="00242FE4">
        <w:rPr>
          <w:rFonts w:ascii="Times New Roman" w:hAnsi="Times New Roman"/>
          <w:sz w:val="22"/>
          <w:szCs w:val="22"/>
        </w:rPr>
        <w:t>particular PCM</w:t>
      </w:r>
      <w:proofErr w:type="gramEnd"/>
      <w:r w:rsidRPr="00242FE4">
        <w:rPr>
          <w:rFonts w:ascii="Times New Roman" w:hAnsi="Times New Roman"/>
          <w:sz w:val="22"/>
          <w:szCs w:val="22"/>
        </w:rPr>
        <w:t xml:space="preserve"> is to be stopped.</w:t>
      </w:r>
    </w:p>
    <w:p w14:paraId="441B12B4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Before removing barricade chain PCM in charge should inform crane operator about wheel loader entry in crane bay.</w:t>
      </w:r>
    </w:p>
    <w:p w14:paraId="5DA962FF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 xml:space="preserve">Required quantity of hydrous clay is to be taken for </w:t>
      </w:r>
      <w:proofErr w:type="gramStart"/>
      <w:r w:rsidRPr="00242FE4">
        <w:rPr>
          <w:rFonts w:ascii="Times New Roman" w:hAnsi="Times New Roman"/>
          <w:sz w:val="22"/>
          <w:szCs w:val="22"/>
        </w:rPr>
        <w:t>particular PCM</w:t>
      </w:r>
      <w:proofErr w:type="gramEnd"/>
      <w:r w:rsidRPr="00242FE4">
        <w:rPr>
          <w:rFonts w:ascii="Times New Roman" w:hAnsi="Times New Roman"/>
          <w:sz w:val="22"/>
          <w:szCs w:val="22"/>
        </w:rPr>
        <w:t xml:space="preserve"> with the help of hand shovel, put the barricade chain after removing wheel loader. This activity should be supervised by PCM in charge/Bag House in charge.</w:t>
      </w:r>
    </w:p>
    <w:p w14:paraId="4647C826" w14:textId="77777777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Workmen should not enter Wheel loader bucket.</w:t>
      </w:r>
    </w:p>
    <w:p w14:paraId="4AD628C7" w14:textId="00C634A1" w:rsidR="00475F51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 xml:space="preserve">While unloading clay in </w:t>
      </w:r>
      <w:r w:rsidR="00647491" w:rsidRPr="00242FE4">
        <w:rPr>
          <w:rFonts w:ascii="Times New Roman" w:hAnsi="Times New Roman"/>
          <w:sz w:val="22"/>
          <w:szCs w:val="22"/>
        </w:rPr>
        <w:t>BF2</w:t>
      </w:r>
      <w:r w:rsidR="00D2533F">
        <w:rPr>
          <w:rFonts w:ascii="Times New Roman" w:hAnsi="Times New Roman"/>
          <w:sz w:val="22"/>
          <w:szCs w:val="22"/>
        </w:rPr>
        <w:t xml:space="preserve"> EL area, PCM </w:t>
      </w:r>
      <w:r w:rsidR="008733D8">
        <w:rPr>
          <w:rFonts w:ascii="Times New Roman" w:hAnsi="Times New Roman"/>
          <w:sz w:val="22"/>
          <w:szCs w:val="22"/>
        </w:rPr>
        <w:t>In</w:t>
      </w:r>
      <w:r w:rsidR="008733D8" w:rsidRPr="00242FE4">
        <w:rPr>
          <w:rFonts w:ascii="Times New Roman" w:hAnsi="Times New Roman"/>
          <w:sz w:val="22"/>
          <w:szCs w:val="22"/>
        </w:rPr>
        <w:t>charge</w:t>
      </w:r>
      <w:r w:rsidRPr="00242FE4">
        <w:rPr>
          <w:rFonts w:ascii="Times New Roman" w:hAnsi="Times New Roman"/>
          <w:sz w:val="22"/>
          <w:szCs w:val="22"/>
        </w:rPr>
        <w:t xml:space="preserve"> should check the status of </w:t>
      </w:r>
      <w:r w:rsidR="00647491" w:rsidRPr="00242FE4">
        <w:rPr>
          <w:rFonts w:ascii="Times New Roman" w:hAnsi="Times New Roman"/>
          <w:sz w:val="22"/>
          <w:szCs w:val="22"/>
        </w:rPr>
        <w:t xml:space="preserve">BF2 </w:t>
      </w:r>
      <w:r w:rsidRPr="00242FE4">
        <w:rPr>
          <w:rFonts w:ascii="Times New Roman" w:hAnsi="Times New Roman"/>
          <w:sz w:val="22"/>
          <w:szCs w:val="22"/>
        </w:rPr>
        <w:t>cast, cast should be closed condition, to avoid accidental metal/slag flow in EL.</w:t>
      </w:r>
      <w:r w:rsidR="00C445DE">
        <w:rPr>
          <w:rFonts w:ascii="Times New Roman" w:hAnsi="Times New Roman"/>
          <w:sz w:val="22"/>
          <w:szCs w:val="22"/>
        </w:rPr>
        <w:t xml:space="preserve"> </w:t>
      </w:r>
      <w:r w:rsidRPr="00242FE4">
        <w:rPr>
          <w:rFonts w:ascii="Times New Roman" w:hAnsi="Times New Roman"/>
          <w:sz w:val="22"/>
          <w:szCs w:val="22"/>
        </w:rPr>
        <w:t>In case the EL is loaded with metal/</w:t>
      </w:r>
      <w:r w:rsidR="00962C6A" w:rsidRPr="00242FE4">
        <w:rPr>
          <w:rFonts w:ascii="Times New Roman" w:hAnsi="Times New Roman"/>
          <w:sz w:val="22"/>
          <w:szCs w:val="22"/>
        </w:rPr>
        <w:t>slag, clay</w:t>
      </w:r>
      <w:r w:rsidRPr="00242FE4">
        <w:rPr>
          <w:rFonts w:ascii="Times New Roman" w:hAnsi="Times New Roman"/>
          <w:sz w:val="22"/>
          <w:szCs w:val="22"/>
        </w:rPr>
        <w:t xml:space="preserve"> can </w:t>
      </w:r>
      <w:r w:rsidR="00962C6A" w:rsidRPr="00242FE4">
        <w:rPr>
          <w:rFonts w:ascii="Times New Roman" w:hAnsi="Times New Roman"/>
          <w:sz w:val="22"/>
          <w:szCs w:val="22"/>
        </w:rPr>
        <w:t>take</w:t>
      </w:r>
      <w:r w:rsidRPr="00242FE4">
        <w:rPr>
          <w:rFonts w:ascii="Times New Roman" w:hAnsi="Times New Roman"/>
          <w:sz w:val="22"/>
          <w:szCs w:val="22"/>
        </w:rPr>
        <w:t xml:space="preserve"> from carne bay side provided cast is closed and by stopping pouring.</w:t>
      </w:r>
    </w:p>
    <w:p w14:paraId="14E7455E" w14:textId="77777777" w:rsidR="002A7A3B" w:rsidRPr="00242FE4" w:rsidRDefault="002A7A3B" w:rsidP="00475F51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242FE4">
        <w:rPr>
          <w:rFonts w:ascii="Times New Roman" w:hAnsi="Times New Roman"/>
          <w:sz w:val="22"/>
          <w:szCs w:val="22"/>
        </w:rPr>
        <w:t>If clay is taken from PCM 2 discharge end side, pig cooling and pouring to be stopped, pathway to be cleared of hot pigs.</w:t>
      </w:r>
    </w:p>
    <w:p w14:paraId="075CF048" w14:textId="77777777" w:rsidR="004A525E" w:rsidRPr="00242FE4" w:rsidRDefault="004A525E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</w:rPr>
      </w:pPr>
    </w:p>
    <w:p w14:paraId="137AB86D" w14:textId="77777777" w:rsidR="007E3D0A" w:rsidRDefault="007E3D0A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601DEE6" w14:textId="77777777" w:rsidR="007E3D0A" w:rsidRDefault="007E3D0A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0D10B52" w14:textId="77777777" w:rsidR="00242FE4" w:rsidRDefault="00242FE4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EAC4CF7" w14:textId="77777777" w:rsidR="00242FE4" w:rsidRDefault="00242FE4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3116317" w14:textId="77777777" w:rsidR="007E3D0A" w:rsidRPr="00475F51" w:rsidRDefault="007E3D0A" w:rsidP="00475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75F51" w14:paraId="43848F87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5D134E82" w14:textId="77777777" w:rsidR="00BA7336" w:rsidRPr="00475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 xml:space="preserve">Prepared By: </w:t>
            </w:r>
          </w:p>
          <w:p w14:paraId="48B7B34F" w14:textId="77777777" w:rsidR="00BA7336" w:rsidRPr="00475F51" w:rsidRDefault="00BA7336" w:rsidP="00636DB1">
            <w:pPr>
              <w:spacing w:after="0"/>
              <w:rPr>
                <w:rFonts w:ascii="Times New Roman" w:hAnsi="Times New Roman"/>
              </w:rPr>
            </w:pPr>
            <w:r w:rsidRPr="00475F51">
              <w:rPr>
                <w:rFonts w:ascii="Times New Roman" w:hAnsi="Times New Roman"/>
              </w:rPr>
              <w:t xml:space="preserve">Head – </w:t>
            </w:r>
            <w:r w:rsidR="00636DB1" w:rsidRPr="00475F5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A66AE9F" w14:textId="77777777" w:rsidR="00BA7336" w:rsidRPr="00475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045EA31" w14:textId="77777777" w:rsidR="00BA7336" w:rsidRPr="00475F5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475F5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536513C" w14:textId="77777777" w:rsidR="00BA7336" w:rsidRPr="00475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 xml:space="preserve">Approved By: </w:t>
            </w:r>
          </w:p>
          <w:p w14:paraId="3FD7592B" w14:textId="77777777" w:rsidR="00BA7336" w:rsidRPr="00475F5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475F51">
              <w:rPr>
                <w:rFonts w:ascii="Times New Roman" w:hAnsi="Times New Roman"/>
              </w:rPr>
              <w:t xml:space="preserve">Head – </w:t>
            </w:r>
            <w:r w:rsidR="00636DB1" w:rsidRPr="00475F5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75F51" w14:paraId="1BECA7CB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F82FDC4" w14:textId="77777777" w:rsidR="00BA7336" w:rsidRPr="00475F51" w:rsidRDefault="007E45E9" w:rsidP="00B80FF3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F4E2C3B" w14:textId="77777777" w:rsidR="00BA7336" w:rsidRPr="00475F51" w:rsidRDefault="007E45E9" w:rsidP="00B80FF3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503C015" w14:textId="77777777" w:rsidR="00BA7336" w:rsidRPr="00475F51" w:rsidRDefault="007E45E9" w:rsidP="00B80FF3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75F51" w14:paraId="6A1C0F10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0EDD922" w14:textId="257E6EE2" w:rsidR="00BA7336" w:rsidRPr="00475F51" w:rsidRDefault="00BA7336" w:rsidP="007E45E9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>Date:</w:t>
            </w:r>
            <w:r w:rsidR="0051298A" w:rsidRPr="00475F51">
              <w:rPr>
                <w:rFonts w:ascii="Times New Roman" w:hAnsi="Times New Roman"/>
                <w:b/>
              </w:rPr>
              <w:t xml:space="preserve"> </w:t>
            </w:r>
            <w:r w:rsidR="00D90929">
              <w:rPr>
                <w:rFonts w:ascii="Times New Roman" w:hAnsi="Times New Roman"/>
                <w:b/>
              </w:rPr>
              <w:t>1</w:t>
            </w:r>
            <w:r w:rsidR="00152FE2">
              <w:rPr>
                <w:rFonts w:ascii="Times New Roman" w:hAnsi="Times New Roman"/>
                <w:b/>
              </w:rPr>
              <w:t>5</w:t>
            </w:r>
            <w:r w:rsidR="00D90929">
              <w:rPr>
                <w:rFonts w:ascii="Times New Roman" w:hAnsi="Times New Roman"/>
                <w:b/>
              </w:rPr>
              <w:t>.07.202</w:t>
            </w:r>
            <w:r w:rsidR="00152FE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FAFC4A5" w14:textId="339D7524" w:rsidR="00BA7336" w:rsidRPr="00475F51" w:rsidRDefault="00BA7336" w:rsidP="007E45E9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 xml:space="preserve">Date: </w:t>
            </w:r>
            <w:r w:rsidR="00D90929">
              <w:rPr>
                <w:rFonts w:ascii="Times New Roman" w:hAnsi="Times New Roman"/>
                <w:b/>
              </w:rPr>
              <w:t>1</w:t>
            </w:r>
            <w:r w:rsidR="00152FE2">
              <w:rPr>
                <w:rFonts w:ascii="Times New Roman" w:hAnsi="Times New Roman"/>
                <w:b/>
              </w:rPr>
              <w:t>5</w:t>
            </w:r>
            <w:r w:rsidR="00D90929">
              <w:rPr>
                <w:rFonts w:ascii="Times New Roman" w:hAnsi="Times New Roman"/>
                <w:b/>
              </w:rPr>
              <w:t>.07.202</w:t>
            </w:r>
            <w:r w:rsidR="00152FE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517B8DF" w14:textId="4FEC671B" w:rsidR="00BA7336" w:rsidRPr="00475F51" w:rsidRDefault="00BA7336" w:rsidP="007E45E9">
            <w:pPr>
              <w:rPr>
                <w:rFonts w:ascii="Times New Roman" w:hAnsi="Times New Roman"/>
                <w:b/>
              </w:rPr>
            </w:pPr>
            <w:r w:rsidRPr="00475F51">
              <w:rPr>
                <w:rFonts w:ascii="Times New Roman" w:hAnsi="Times New Roman"/>
                <w:b/>
              </w:rPr>
              <w:t>Date:</w:t>
            </w:r>
            <w:r w:rsidR="0051298A" w:rsidRPr="00475F51">
              <w:rPr>
                <w:rFonts w:ascii="Times New Roman" w:hAnsi="Times New Roman"/>
                <w:b/>
              </w:rPr>
              <w:t xml:space="preserve"> </w:t>
            </w:r>
            <w:r w:rsidR="00D90929">
              <w:rPr>
                <w:rFonts w:ascii="Times New Roman" w:hAnsi="Times New Roman"/>
                <w:b/>
              </w:rPr>
              <w:t>1</w:t>
            </w:r>
            <w:r w:rsidR="00152FE2">
              <w:rPr>
                <w:rFonts w:ascii="Times New Roman" w:hAnsi="Times New Roman"/>
                <w:b/>
              </w:rPr>
              <w:t>5</w:t>
            </w:r>
            <w:r w:rsidR="00D90929">
              <w:rPr>
                <w:rFonts w:ascii="Times New Roman" w:hAnsi="Times New Roman"/>
                <w:b/>
              </w:rPr>
              <w:t>.07.202</w:t>
            </w:r>
            <w:r w:rsidR="00152FE2">
              <w:rPr>
                <w:rFonts w:ascii="Times New Roman" w:hAnsi="Times New Roman"/>
                <w:b/>
              </w:rPr>
              <w:t>2</w:t>
            </w:r>
          </w:p>
        </w:tc>
      </w:tr>
    </w:tbl>
    <w:p w14:paraId="517AC0AA" w14:textId="579E4A8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152FE2" w14:paraId="712E6702" w14:textId="77777777" w:rsidTr="00EE20C2">
        <w:tc>
          <w:tcPr>
            <w:tcW w:w="9090" w:type="dxa"/>
            <w:gridSpan w:val="4"/>
          </w:tcPr>
          <w:p w14:paraId="0484AEB1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52FE2" w14:paraId="2C415063" w14:textId="77777777" w:rsidTr="00EE20C2">
        <w:tc>
          <w:tcPr>
            <w:tcW w:w="2769" w:type="dxa"/>
          </w:tcPr>
          <w:p w14:paraId="1C32A619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E1AD5FC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46901AA2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215A9CE2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52FE2" w:rsidRPr="001A3E3D" w14:paraId="29D6408A" w14:textId="77777777" w:rsidTr="00EE20C2">
        <w:tc>
          <w:tcPr>
            <w:tcW w:w="2769" w:type="dxa"/>
          </w:tcPr>
          <w:p w14:paraId="60B5A7FA" w14:textId="2F12425A" w:rsidR="00152FE2" w:rsidRPr="001A3E3D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33F9FCA2" w14:textId="52F8E6E6" w:rsidR="00152FE2" w:rsidRPr="001A3E3D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shifting Hydrous clay</w:t>
            </w:r>
          </w:p>
        </w:tc>
        <w:tc>
          <w:tcPr>
            <w:tcW w:w="2182" w:type="dxa"/>
          </w:tcPr>
          <w:p w14:paraId="185DB263" w14:textId="46066DFF" w:rsidR="00152FE2" w:rsidRPr="001A3E3D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5D914A24" w14:textId="1C76CBAB" w:rsidR="00152FE2" w:rsidRPr="001A3E3D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152FE2" w14:paraId="3C114D15" w14:textId="77777777" w:rsidTr="00EE20C2">
        <w:tc>
          <w:tcPr>
            <w:tcW w:w="2769" w:type="dxa"/>
          </w:tcPr>
          <w:p w14:paraId="1B76B278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3A9723F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0690ADC3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7766C144" w14:textId="77777777" w:rsidR="00152FE2" w:rsidRDefault="00152FE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E9DF4DB" w14:textId="77777777" w:rsidR="00152FE2" w:rsidRPr="00475F51" w:rsidRDefault="00152FE2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52FE2" w:rsidRPr="00475F51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64DC" w14:textId="77777777" w:rsidR="00816FB8" w:rsidRDefault="00816FB8" w:rsidP="0036287A">
      <w:pPr>
        <w:spacing w:after="0" w:line="240" w:lineRule="auto"/>
      </w:pPr>
      <w:r>
        <w:separator/>
      </w:r>
    </w:p>
  </w:endnote>
  <w:endnote w:type="continuationSeparator" w:id="0">
    <w:p w14:paraId="162C1900" w14:textId="77777777" w:rsidR="00816FB8" w:rsidRDefault="00816FB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FB0B" w14:textId="77777777" w:rsidR="00940D22" w:rsidRDefault="00940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0CB7" w14:textId="363CE12D" w:rsidR="00450E2A" w:rsidRDefault="00362F65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975A0E" wp14:editId="6DF901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d6b4b26b2ee59b60738c6b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FDD9DF" w14:textId="10402799" w:rsidR="00362F65" w:rsidRPr="00362F65" w:rsidRDefault="00362F65" w:rsidP="00362F6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62F65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75A0E" id="_x0000_t202" coordsize="21600,21600" o:spt="202" path="m,l,21600r21600,l21600,xe">
              <v:stroke joinstyle="miter"/>
              <v:path gradientshapeok="t" o:connecttype="rect"/>
            </v:shapetype>
            <v:shape id="MSIPCMcd6b4b26b2ee59b60738c6b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3FDD9DF" w14:textId="10402799" w:rsidR="00362F65" w:rsidRPr="00362F65" w:rsidRDefault="00362F65" w:rsidP="00362F65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62F65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D0E1" w14:textId="77777777" w:rsidR="00940D22" w:rsidRDefault="00940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6F87" w14:textId="77777777" w:rsidR="00816FB8" w:rsidRDefault="00816FB8" w:rsidP="0036287A">
      <w:pPr>
        <w:spacing w:after="0" w:line="240" w:lineRule="auto"/>
      </w:pPr>
      <w:r>
        <w:separator/>
      </w:r>
    </w:p>
  </w:footnote>
  <w:footnote w:type="continuationSeparator" w:id="0">
    <w:p w14:paraId="2C8E0F65" w14:textId="77777777" w:rsidR="00816FB8" w:rsidRDefault="00816FB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9F72" w14:textId="77777777" w:rsidR="00940D22" w:rsidRDefault="00940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  <w:tblGridChange w:id="0">
        <w:tblGrid>
          <w:gridCol w:w="528"/>
          <w:gridCol w:w="1174"/>
          <w:gridCol w:w="528"/>
          <w:gridCol w:w="3866"/>
          <w:gridCol w:w="528"/>
          <w:gridCol w:w="1173"/>
          <w:gridCol w:w="528"/>
          <w:gridCol w:w="1598"/>
          <w:gridCol w:w="528"/>
        </w:tblGrid>
      </w:tblGridChange>
    </w:tblGrid>
    <w:tr w:rsidR="00314A11" w:rsidRPr="001B4A42" w14:paraId="4455723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4F065CED" w14:textId="2A0B7740" w:rsidR="00314A11" w:rsidRPr="001B4A42" w:rsidRDefault="00303F3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4EA9FA7" wp14:editId="07FB9580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227DD7E" w14:textId="77777777" w:rsidR="00314A11" w:rsidRPr="001B4A42" w:rsidRDefault="00A21B3A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E690C1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F023FC6" w14:textId="099E656D" w:rsidR="00314A11" w:rsidRPr="002E7889" w:rsidRDefault="00A21B3A" w:rsidP="002A7A3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AE2128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1298A" w:rsidRPr="0051298A">
            <w:rPr>
              <w:rFonts w:ascii="Times New Roman" w:hAnsi="Times New Roman"/>
              <w:b/>
            </w:rPr>
            <w:t>14Tii</w:t>
          </w:r>
        </w:p>
      </w:tc>
    </w:tr>
    <w:tr w:rsidR="00314A11" w:rsidRPr="001B4A42" w14:paraId="3D3A64F7" w14:textId="77777777" w:rsidTr="00152FE2">
      <w:tblPrEx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PrExChange w:id="1" w:author="Lobha Vaikunth Gawas" w:date="2022-07-09T12:11:00Z">
          <w:tblPrEx>
            <w:tblW w:w="9923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</w:tblPrEx>
        </w:tblPrExChange>
      </w:tblPrEx>
      <w:trPr>
        <w:trHeight w:val="293"/>
        <w:trPrChange w:id="2" w:author="Lobha Vaikunth Gawas" w:date="2022-07-09T12:11:00Z">
          <w:trPr>
            <w:gridBefore w:val="1"/>
            <w:trHeight w:val="143"/>
          </w:trPr>
        </w:trPrChange>
      </w:trPr>
      <w:tc>
        <w:tcPr>
          <w:tcW w:w="1702" w:type="dxa"/>
          <w:vMerge/>
          <w:tcPrChange w:id="3" w:author="Lobha Vaikunth Gawas" w:date="2022-07-09T12:11:00Z">
            <w:tcPr>
              <w:tcW w:w="1702" w:type="dxa"/>
              <w:gridSpan w:val="2"/>
              <w:vMerge/>
            </w:tcPr>
          </w:tcPrChange>
        </w:tcPr>
        <w:p w14:paraId="1D0B4F0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tcPrChange w:id="4" w:author="Lobha Vaikunth Gawas" w:date="2022-07-09T12:11:00Z">
            <w:tcPr>
              <w:tcW w:w="4394" w:type="dxa"/>
              <w:gridSpan w:val="2"/>
            </w:tcPr>
          </w:tcPrChange>
        </w:tcPr>
        <w:p w14:paraId="55E33EA5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  <w:tcPrChange w:id="5" w:author="Lobha Vaikunth Gawas" w:date="2022-07-09T12:11:00Z">
            <w:tcPr>
              <w:tcW w:w="1701" w:type="dxa"/>
              <w:gridSpan w:val="2"/>
            </w:tcPr>
          </w:tcPrChange>
        </w:tcPr>
        <w:p w14:paraId="09E712E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  <w:tcPrChange w:id="6" w:author="Lobha Vaikunth Gawas" w:date="2022-07-09T12:11:00Z">
            <w:tcPr>
              <w:tcW w:w="2126" w:type="dxa"/>
              <w:gridSpan w:val="2"/>
            </w:tcPr>
          </w:tcPrChange>
        </w:tcPr>
        <w:p w14:paraId="00CC6B3B" w14:textId="431087AF" w:rsidR="00314A11" w:rsidRPr="00550080" w:rsidRDefault="00940D22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5D3CCE8" w14:textId="77777777" w:rsidTr="00314A11">
      <w:trPr>
        <w:trHeight w:val="143"/>
      </w:trPr>
      <w:tc>
        <w:tcPr>
          <w:tcW w:w="1702" w:type="dxa"/>
          <w:vMerge/>
        </w:tcPr>
        <w:p w14:paraId="044029D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C92787F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A7A3B" w:rsidRPr="002A7A3B">
            <w:rPr>
              <w:rFonts w:ascii="Times New Roman" w:hAnsi="Times New Roman"/>
              <w:b/>
              <w:sz w:val="20"/>
            </w:rPr>
            <w:t>SHIFTING HYDROUS CLAY</w:t>
          </w:r>
        </w:p>
      </w:tc>
      <w:tc>
        <w:tcPr>
          <w:tcW w:w="1701" w:type="dxa"/>
        </w:tcPr>
        <w:p w14:paraId="0A2573F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9DF47D6" w14:textId="5BD68262" w:rsidR="00314A11" w:rsidRPr="002E7889" w:rsidRDefault="00940D2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51C14B11" w14:textId="77777777" w:rsidTr="00314A11">
      <w:trPr>
        <w:trHeight w:val="143"/>
      </w:trPr>
      <w:tc>
        <w:tcPr>
          <w:tcW w:w="1702" w:type="dxa"/>
          <w:vMerge/>
        </w:tcPr>
        <w:p w14:paraId="0968DD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6FD2C4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99890F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CFD054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E114B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E114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F699AD2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99D1" w14:textId="77777777" w:rsidR="00940D22" w:rsidRDefault="00940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559FD"/>
    <w:multiLevelType w:val="hybridMultilevel"/>
    <w:tmpl w:val="7C321C9E"/>
    <w:lvl w:ilvl="0" w:tplc="2B90B56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443261"/>
    <w:multiLevelType w:val="hybridMultilevel"/>
    <w:tmpl w:val="C7464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54889">
    <w:abstractNumId w:val="25"/>
  </w:num>
  <w:num w:numId="2" w16cid:durableId="38752519">
    <w:abstractNumId w:val="40"/>
  </w:num>
  <w:num w:numId="3" w16cid:durableId="1536121193">
    <w:abstractNumId w:val="32"/>
  </w:num>
  <w:num w:numId="4" w16cid:durableId="1607346130">
    <w:abstractNumId w:val="8"/>
  </w:num>
  <w:num w:numId="5" w16cid:durableId="911352807">
    <w:abstractNumId w:val="3"/>
  </w:num>
  <w:num w:numId="6" w16cid:durableId="1790666809">
    <w:abstractNumId w:val="44"/>
  </w:num>
  <w:num w:numId="7" w16cid:durableId="527185191">
    <w:abstractNumId w:val="38"/>
  </w:num>
  <w:num w:numId="8" w16cid:durableId="208997643">
    <w:abstractNumId w:val="10"/>
  </w:num>
  <w:num w:numId="9" w16cid:durableId="1923299411">
    <w:abstractNumId w:val="15"/>
  </w:num>
  <w:num w:numId="10" w16cid:durableId="1686635074">
    <w:abstractNumId w:val="5"/>
  </w:num>
  <w:num w:numId="11" w16cid:durableId="49421378">
    <w:abstractNumId w:val="14"/>
  </w:num>
  <w:num w:numId="12" w16cid:durableId="468548183">
    <w:abstractNumId w:val="6"/>
  </w:num>
  <w:num w:numId="13" w16cid:durableId="2110418792">
    <w:abstractNumId w:val="30"/>
  </w:num>
  <w:num w:numId="14" w16cid:durableId="1018775561">
    <w:abstractNumId w:val="42"/>
  </w:num>
  <w:num w:numId="15" w16cid:durableId="216285421">
    <w:abstractNumId w:val="16"/>
  </w:num>
  <w:num w:numId="16" w16cid:durableId="992828341">
    <w:abstractNumId w:val="31"/>
  </w:num>
  <w:num w:numId="17" w16cid:durableId="357851798">
    <w:abstractNumId w:val="1"/>
  </w:num>
  <w:num w:numId="18" w16cid:durableId="1800958006">
    <w:abstractNumId w:val="41"/>
  </w:num>
  <w:num w:numId="19" w16cid:durableId="865606360">
    <w:abstractNumId w:val="28"/>
  </w:num>
  <w:num w:numId="20" w16cid:durableId="1444375428">
    <w:abstractNumId w:val="45"/>
  </w:num>
  <w:num w:numId="21" w16cid:durableId="946813054">
    <w:abstractNumId w:val="35"/>
  </w:num>
  <w:num w:numId="22" w16cid:durableId="1839492069">
    <w:abstractNumId w:val="46"/>
  </w:num>
  <w:num w:numId="23" w16cid:durableId="1660617701">
    <w:abstractNumId w:val="4"/>
  </w:num>
  <w:num w:numId="24" w16cid:durableId="733621562">
    <w:abstractNumId w:val="24"/>
  </w:num>
  <w:num w:numId="25" w16cid:durableId="478350334">
    <w:abstractNumId w:val="7"/>
  </w:num>
  <w:num w:numId="26" w16cid:durableId="1672021043">
    <w:abstractNumId w:val="21"/>
  </w:num>
  <w:num w:numId="27" w16cid:durableId="1388869869">
    <w:abstractNumId w:val="12"/>
  </w:num>
  <w:num w:numId="28" w16cid:durableId="777725283">
    <w:abstractNumId w:val="11"/>
  </w:num>
  <w:num w:numId="29" w16cid:durableId="1944605089">
    <w:abstractNumId w:val="23"/>
  </w:num>
  <w:num w:numId="30" w16cid:durableId="1110976223">
    <w:abstractNumId w:val="37"/>
  </w:num>
  <w:num w:numId="31" w16cid:durableId="971210038">
    <w:abstractNumId w:val="0"/>
  </w:num>
  <w:num w:numId="32" w16cid:durableId="959141083">
    <w:abstractNumId w:val="20"/>
  </w:num>
  <w:num w:numId="33" w16cid:durableId="143090796">
    <w:abstractNumId w:val="43"/>
  </w:num>
  <w:num w:numId="34" w16cid:durableId="1005787834">
    <w:abstractNumId w:val="29"/>
  </w:num>
  <w:num w:numId="35" w16cid:durableId="3788683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01726003">
    <w:abstractNumId w:val="9"/>
  </w:num>
  <w:num w:numId="37" w16cid:durableId="606891678">
    <w:abstractNumId w:val="26"/>
  </w:num>
  <w:num w:numId="38" w16cid:durableId="1487159699">
    <w:abstractNumId w:val="18"/>
  </w:num>
  <w:num w:numId="39" w16cid:durableId="1194072259">
    <w:abstractNumId w:val="36"/>
  </w:num>
  <w:num w:numId="40" w16cid:durableId="27805226">
    <w:abstractNumId w:val="19"/>
  </w:num>
  <w:num w:numId="41" w16cid:durableId="1435441427">
    <w:abstractNumId w:val="13"/>
  </w:num>
  <w:num w:numId="42" w16cid:durableId="2139062148">
    <w:abstractNumId w:val="17"/>
  </w:num>
  <w:num w:numId="43" w16cid:durableId="188303783">
    <w:abstractNumId w:val="39"/>
  </w:num>
  <w:num w:numId="44" w16cid:durableId="1989705417">
    <w:abstractNumId w:val="27"/>
  </w:num>
  <w:num w:numId="45" w16cid:durableId="1580209805">
    <w:abstractNumId w:val="33"/>
  </w:num>
  <w:num w:numId="46" w16cid:durableId="1902715293">
    <w:abstractNumId w:val="2"/>
  </w:num>
  <w:num w:numId="47" w16cid:durableId="1848864213">
    <w:abstractNumId w:val="22"/>
  </w:num>
  <w:num w:numId="48" w16cid:durableId="29383260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2FE2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42FE4"/>
    <w:rsid w:val="00256539"/>
    <w:rsid w:val="00261044"/>
    <w:rsid w:val="00271BAF"/>
    <w:rsid w:val="00283E16"/>
    <w:rsid w:val="00290DF6"/>
    <w:rsid w:val="002947C3"/>
    <w:rsid w:val="002A4742"/>
    <w:rsid w:val="002A7A3B"/>
    <w:rsid w:val="002B0E2A"/>
    <w:rsid w:val="002B2DA1"/>
    <w:rsid w:val="002B2F77"/>
    <w:rsid w:val="002B48CA"/>
    <w:rsid w:val="002B54E5"/>
    <w:rsid w:val="002C4D35"/>
    <w:rsid w:val="002C795B"/>
    <w:rsid w:val="002D4D2B"/>
    <w:rsid w:val="002D5A01"/>
    <w:rsid w:val="002E7889"/>
    <w:rsid w:val="002F51EE"/>
    <w:rsid w:val="002F7E19"/>
    <w:rsid w:val="00303F32"/>
    <w:rsid w:val="00304DE6"/>
    <w:rsid w:val="0030597A"/>
    <w:rsid w:val="00314A11"/>
    <w:rsid w:val="00333FA7"/>
    <w:rsid w:val="003355BF"/>
    <w:rsid w:val="00345592"/>
    <w:rsid w:val="003508CE"/>
    <w:rsid w:val="00360D23"/>
    <w:rsid w:val="0036287A"/>
    <w:rsid w:val="00362F65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2BD7"/>
    <w:rsid w:val="00425515"/>
    <w:rsid w:val="00446DCA"/>
    <w:rsid w:val="00446F1F"/>
    <w:rsid w:val="00450E2A"/>
    <w:rsid w:val="00475F51"/>
    <w:rsid w:val="0049572E"/>
    <w:rsid w:val="004A0851"/>
    <w:rsid w:val="004A4BCE"/>
    <w:rsid w:val="004A525E"/>
    <w:rsid w:val="004A6BDF"/>
    <w:rsid w:val="004B08DA"/>
    <w:rsid w:val="004B0E5D"/>
    <w:rsid w:val="004C4123"/>
    <w:rsid w:val="004E2A68"/>
    <w:rsid w:val="004E33B4"/>
    <w:rsid w:val="004E42DE"/>
    <w:rsid w:val="004F1BCA"/>
    <w:rsid w:val="004F2A47"/>
    <w:rsid w:val="004F2DA1"/>
    <w:rsid w:val="0050223F"/>
    <w:rsid w:val="005112D9"/>
    <w:rsid w:val="0051298A"/>
    <w:rsid w:val="00524E45"/>
    <w:rsid w:val="00535C8B"/>
    <w:rsid w:val="005414A3"/>
    <w:rsid w:val="005458D3"/>
    <w:rsid w:val="00550080"/>
    <w:rsid w:val="0055046A"/>
    <w:rsid w:val="00552A9C"/>
    <w:rsid w:val="005570A0"/>
    <w:rsid w:val="00566661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DB1"/>
    <w:rsid w:val="00636E54"/>
    <w:rsid w:val="00647491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21D7"/>
    <w:rsid w:val="007C3411"/>
    <w:rsid w:val="007D4636"/>
    <w:rsid w:val="007E3D0A"/>
    <w:rsid w:val="007E45E9"/>
    <w:rsid w:val="007E729E"/>
    <w:rsid w:val="007F4B98"/>
    <w:rsid w:val="007F5A73"/>
    <w:rsid w:val="0080379F"/>
    <w:rsid w:val="008055C6"/>
    <w:rsid w:val="00816FB8"/>
    <w:rsid w:val="00817C7F"/>
    <w:rsid w:val="00835BA2"/>
    <w:rsid w:val="00842F0E"/>
    <w:rsid w:val="00847F5A"/>
    <w:rsid w:val="00862B60"/>
    <w:rsid w:val="0087258E"/>
    <w:rsid w:val="008733D8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0D22"/>
    <w:rsid w:val="009532E4"/>
    <w:rsid w:val="00962C6A"/>
    <w:rsid w:val="00964489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1B3A"/>
    <w:rsid w:val="00A37D0F"/>
    <w:rsid w:val="00A41452"/>
    <w:rsid w:val="00A45D18"/>
    <w:rsid w:val="00A506BA"/>
    <w:rsid w:val="00A51C84"/>
    <w:rsid w:val="00A5482D"/>
    <w:rsid w:val="00A60A96"/>
    <w:rsid w:val="00A66818"/>
    <w:rsid w:val="00A741D7"/>
    <w:rsid w:val="00A77874"/>
    <w:rsid w:val="00A91CCB"/>
    <w:rsid w:val="00AB1375"/>
    <w:rsid w:val="00AB1C68"/>
    <w:rsid w:val="00AC09FE"/>
    <w:rsid w:val="00AD1315"/>
    <w:rsid w:val="00AD2669"/>
    <w:rsid w:val="00AD438C"/>
    <w:rsid w:val="00AE2128"/>
    <w:rsid w:val="00B04D1D"/>
    <w:rsid w:val="00B16E23"/>
    <w:rsid w:val="00B31114"/>
    <w:rsid w:val="00B4491C"/>
    <w:rsid w:val="00B45C2E"/>
    <w:rsid w:val="00B6252E"/>
    <w:rsid w:val="00B62DC9"/>
    <w:rsid w:val="00B80FF3"/>
    <w:rsid w:val="00B8133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00BB"/>
    <w:rsid w:val="00BD6C5B"/>
    <w:rsid w:val="00BE64F7"/>
    <w:rsid w:val="00BF0CC7"/>
    <w:rsid w:val="00C05F98"/>
    <w:rsid w:val="00C1460A"/>
    <w:rsid w:val="00C41BE2"/>
    <w:rsid w:val="00C445DE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C3D38"/>
    <w:rsid w:val="00CD32DD"/>
    <w:rsid w:val="00CE114B"/>
    <w:rsid w:val="00CE4E43"/>
    <w:rsid w:val="00CE663D"/>
    <w:rsid w:val="00D00594"/>
    <w:rsid w:val="00D119B6"/>
    <w:rsid w:val="00D1438A"/>
    <w:rsid w:val="00D14DDA"/>
    <w:rsid w:val="00D2533F"/>
    <w:rsid w:val="00D332DF"/>
    <w:rsid w:val="00D57BEF"/>
    <w:rsid w:val="00D72D0E"/>
    <w:rsid w:val="00D779C6"/>
    <w:rsid w:val="00D84E9B"/>
    <w:rsid w:val="00D90929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3A63"/>
    <w:rsid w:val="00ED48D2"/>
    <w:rsid w:val="00ED5182"/>
    <w:rsid w:val="00ED6A4C"/>
    <w:rsid w:val="00ED7C07"/>
    <w:rsid w:val="00EE0FB6"/>
    <w:rsid w:val="00F01318"/>
    <w:rsid w:val="00F04A74"/>
    <w:rsid w:val="00F124A7"/>
    <w:rsid w:val="00F14E37"/>
    <w:rsid w:val="00F2199F"/>
    <w:rsid w:val="00F23F5C"/>
    <w:rsid w:val="00F24EE3"/>
    <w:rsid w:val="00F45C75"/>
    <w:rsid w:val="00F5486C"/>
    <w:rsid w:val="00F57788"/>
    <w:rsid w:val="00F633AD"/>
    <w:rsid w:val="00F7339F"/>
    <w:rsid w:val="00F77E3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E7F56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317A4"/>
  <w15:docId w15:val="{B40A55B3-A91B-4C2D-8984-4B84E37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7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semiHidden/>
    <w:rsid w:val="002A7A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2A7A3B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633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33AD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F633AD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B18D2-E50C-4A00-AA54-F188FD7636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D15C9-41C8-4B30-AC78-C9B19DEA0308}"/>
</file>

<file path=customXml/itemProps3.xml><?xml version="1.0" encoding="utf-8"?>
<ds:datastoreItem xmlns:ds="http://schemas.openxmlformats.org/officeDocument/2006/customXml" ds:itemID="{CDE1CD59-B4B0-4A63-8233-5AE95E6354FE}"/>
</file>

<file path=customXml/itemProps4.xml><?xml version="1.0" encoding="utf-8"?>
<ds:datastoreItem xmlns:ds="http://schemas.openxmlformats.org/officeDocument/2006/customXml" ds:itemID="{01400CF0-9800-4A25-86C8-297C5A7EBF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33</cp:revision>
  <cp:lastPrinted>2022-01-29T06:48:00Z</cp:lastPrinted>
  <dcterms:created xsi:type="dcterms:W3CDTF">2017-06-01T08:19:00Z</dcterms:created>
  <dcterms:modified xsi:type="dcterms:W3CDTF">2023-04-25T09:03:00Z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2022-08-12T07:26:48Z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d340268e-3bf2-41a5-a164-ea458ca0db76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1287500</vt:r8>
  </property>
</Properties>
</file>