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bidi w:val="false"/>
        <w:spacing w:after="17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1B16"/>
          <w:sz w:val="46"/>
          <w:szCs w:val="46"/>
        </w:rPr>
        <w:t xml:space="preserve">Afghanistan Girls Digital School</w:t>
      </w:r>
    </w:p>
    <w:p>
      <w:pPr>
        <w:bidi w:val="false"/>
        <w:spacing w:after="17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B08D57"/>
          <w:sz w:val="24"/>
          <w:szCs w:val="24"/>
        </w:rPr>
        <w:t xml:space="preserve">Comprehensive Program Profile — Briefing Document for Donors and Supporting Organizations</w:t>
      </w:r>
    </w:p>
    <w:p>
      <w:pPr>
        <w:spacing w:before="500"/>
      </w:pPr>
    </w:p>
    <w:p>
      <w:pPr>
        <w:bidi w:val="false"/>
        <w:spacing w:after="17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When the schoolhouse door is closed, we refuse to let the door to the future close with it.</w:t>
      </w:r>
    </w:p>
    <w:p>
      <w:pPr>
        <w:spacing w:before="700"/>
      </w:pPr>
    </w:p>
    <w:p>
      <w:pPr>
        <w:bidi w:val="false"/>
        <w:spacing w:after="17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July 25, 2026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bidi w:val="false"/>
        <w:spacing w:after="200" w:before="440"/>
        <w:jc w:val="left"/>
      </w:pPr>
      <w:r>
        <w:rPr>
          <w:rFonts w:ascii="Calibri" w:cs="Calibri" w:eastAsia="Calibri" w:hAnsi="Calibri"/>
          <w:b/>
          <w:bCs/>
          <w:color w:val="1F1B16"/>
          <w:sz w:val="32"/>
          <w:szCs w:val="32"/>
        </w:rPr>
        <w:t xml:space="preserve">Executive Summary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Afghanistan Girls Digital School is a free, safe mobile application that puts a complete official curriculum for grades 7 through 12, an always-available AI teacher, formal exams and progress assessment, live video seminars, verifiable certificates, and a dedicated parent dashboard into the pocket of every Afghan girl — without requiring physical presence at an identifiable location, and at no cost to the family.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document has two purposes: first, to present a clear, well-documented picture of the real crisis of Afghan girls' educational deprivation; second, to show precisely how this program responds to that crisis in practice — with what tools and what technical and security guarantees — and why investing in it is one of the most effective ways to support Afghanistan's future.</w:t>
      </w:r>
    </w:p>
    <w:p>
      <w:pPr>
        <w:pStyle w:val="Heading1"/>
        <w:pBdr>
          <w:bottom w:val="single" w:color="B08D57" w:sz="8" w:space="4"/>
        </w:pBdr>
        <w:bidi w:val="false"/>
        <w:spacing w:after="200" w:before="440"/>
        <w:jc w:val="left"/>
      </w:pPr>
      <w:r>
        <w:rPr>
          <w:rFonts w:ascii="Calibri" w:cs="Calibri" w:eastAsia="Calibri" w:hAnsi="Calibri"/>
          <w:b/>
          <w:bCs/>
          <w:color w:val="1F1B16"/>
          <w:sz w:val="32"/>
          <w:szCs w:val="32"/>
        </w:rPr>
        <w:t xml:space="preserve">Part One — The Crisis: A Generation Denied Education</w:t>
      </w:r>
    </w:p>
    <w:p>
      <w:pPr>
        <w:pStyle w:val="Heading2"/>
        <w:bidi w:val="false"/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B08D57"/>
          <w:sz w:val="26"/>
          <w:szCs w:val="26"/>
        </w:rPr>
        <w:t xml:space="preserve">1.1 Twenty Years of Progress Now Being Erased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Between 2001 and 2021, through the coordinated effort of the international community led by UNESCO, the number of students in Afghanistan increased tenfold. In 2001, virtually no girls attended school; by 2021, the enrollment rate for girls of primary school age had risen to over 80%, and the female literacy rate had nearly doubled, from 17% to almost 30%. This was the fruit of two decades of international investment.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Since the Taliban took power on August 15, 2021, more than 70 decrees violating the rights of women and girls have been issued — the most consequential being the total ban on girls' education beyond sixth grade. According to an official statement by the UNESCO Director-General (August 2025), Afghanistan today stands as the only country in the world that formally and completely bans secondary and higher education for girls and women.</w:t>
      </w:r>
    </w:p>
    <w:p>
      <w:pPr>
        <w:pStyle w:val="Heading2"/>
        <w:bidi w:val="false"/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B08D57"/>
          <w:sz w:val="26"/>
          <w:szCs w:val="26"/>
        </w:rPr>
        <w:t xml:space="preserve">1.2 The Numbers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66"/>
        <w:gridCol w:w="3166"/>
        <w:gridCol w:w="3166"/>
      </w:tblGrid>
      <w:tr>
        <w:tc>
          <w:tcPr>
            <w:tcW w:type="dxa" w:w="3166"/>
            <w:shd w:fill="F5F0E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bidi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36"/>
                <w:szCs w:val="36"/>
              </w:rPr>
              <w:t xml:space="preserve">2.2 million</w:t>
            </w:r>
          </w:p>
          <w:p>
            <w:pPr>
              <w:bidi w:val="false"/>
              <w:spacing w:before="60"/>
              <w:jc w:val="center"/>
            </w:pPr>
            <w:r>
              <w:rPr>
                <w:rFonts w:ascii="Calibri" w:cs="Calibri" w:eastAsia="Calibri" w:hAnsi="Calibri"/>
                <w:color w:val="1F1B16"/>
                <w:sz w:val="18"/>
                <w:szCs w:val="18"/>
              </w:rPr>
              <w:t xml:space="preserve">adolescent girls banned from secondary school (UNESCO, 2025)</w:t>
            </w:r>
          </w:p>
        </w:tc>
        <w:tc>
          <w:tcPr>
            <w:tcW w:type="dxa" w:w="3166"/>
            <w:shd w:fill="F5F0E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bidi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36"/>
                <w:szCs w:val="36"/>
              </w:rPr>
              <w:t xml:space="preserve">3.7 million</w:t>
            </w:r>
          </w:p>
          <w:p>
            <w:pPr>
              <w:bidi w:val="false"/>
              <w:spacing w:before="60"/>
              <w:jc w:val="center"/>
            </w:pPr>
            <w:r>
              <w:rPr>
                <w:rFonts w:ascii="Calibri" w:cs="Calibri" w:eastAsia="Calibri" w:hAnsi="Calibri"/>
                <w:color w:val="1F1B16"/>
                <w:sz w:val="18"/>
                <w:szCs w:val="18"/>
              </w:rPr>
              <w:t xml:space="preserve">Afghan children out of school — roughly 60% of them girls</w:t>
            </w:r>
          </w:p>
        </w:tc>
        <w:tc>
          <w:tcPr>
            <w:tcW w:type="dxa" w:w="3166"/>
            <w:shd w:fill="F5F0E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bidi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36"/>
                <w:szCs w:val="36"/>
              </w:rPr>
              <w:t xml:space="preserve">100,000+</w:t>
            </w:r>
          </w:p>
          <w:p>
            <w:pPr>
              <w:bidi w:val="false"/>
              <w:spacing w:before="60"/>
              <w:jc w:val="center"/>
            </w:pPr>
            <w:r>
              <w:rPr>
                <w:rFonts w:ascii="Calibri" w:cs="Calibri" w:eastAsia="Calibri" w:hAnsi="Calibri"/>
                <w:color w:val="1F1B16"/>
                <w:sz w:val="18"/>
                <w:szCs w:val="18"/>
              </w:rPr>
              <w:t xml:space="preserve">young women denied university access (since Dec. 2022)</w:t>
            </w:r>
          </w:p>
        </w:tc>
      </w:tr>
    </w:tbl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figures are not static. UN agencies project that if the ban continues, more than 2 million additional girls will be deprived of their right to education beyond primary level by 2030 — meaning every day that passes, more girls permanently lose this opportunity.</w:t>
      </w:r>
    </w:p>
    <w:p>
      <w:pPr>
        <w:pStyle w:val="Heading2"/>
        <w:bidi w:val="false"/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B08D57"/>
          <w:sz w:val="26"/>
          <w:szCs w:val="26"/>
        </w:rPr>
        <w:t xml:space="preserve">1.3 The Human and Economic Cost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According to the "Costs of Inaction" report (UNICEF Innocenti, April 2026), these restrictions have already caused an estimated 0.5% drop in Afghanistan's GDP and are costing the country US$84 million a year in lost economic output — a loss that compounds annually.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By 2030, Afghanistan risks losing up to 20,000 female teachers and 5,400 female healthcare workers — precisely the people needed to educate and care for girls in the future.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An estimated 600,000 skilled women are expected to exit Afghanistan's workforce over the next 35 years.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Denial of education exposes girls to greater risk of early marriage, social isolation, and psychological harm — and without intervention, this cycle traps the next generation as well.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Even under these restrictions, 25.5% of Afghanistan's population (more than 11.3 million people) already has internet access, and more than half the population has mobile phone access (DataReportal, 2026) — meaning a digital, phone-based channel, unlike a physical school, is already widely available to Afghan families.</w:t>
      </w:r>
    </w:p>
    <w:p>
      <w:pPr>
        <w:pStyle w:val="Heading1"/>
        <w:pBdr>
          <w:bottom w:val="single" w:color="B08D57" w:sz="8" w:space="4"/>
        </w:pBdr>
        <w:bidi w:val="false"/>
        <w:spacing w:after="200" w:before="440"/>
        <w:jc w:val="left"/>
      </w:pPr>
      <w:r>
        <w:rPr>
          <w:rFonts w:ascii="Calibri" w:cs="Calibri" w:eastAsia="Calibri" w:hAnsi="Calibri"/>
          <w:b/>
          <w:bCs/>
          <w:color w:val="1F1B16"/>
          <w:sz w:val="32"/>
          <w:szCs w:val="32"/>
        </w:rPr>
        <w:t xml:space="preserve">Part Two — Why This App: Filling a Real Gap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Other valuable efforts exist — community-based literacy classes, radio programs, and WhatsApp-based platforms (such as SOLAx), supported by UNESCO. But these are primarily basic-literacy tools, largely one-directional (broadcast rather than genuine interaction), and do not cover the full official curriculum for the upper grades (7 through 12).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Afghanistan Girls Digital School fills precisely this gap: a complete digital school, not a supplementary literacy resource. With a full official curriculum, an interactive AI teacher, real exams, live two-way video seminars, and verifiable certificates — all through an application that can be used privately at home, without drawing attention, on the same phone a family already owns.</w:t>
      </w:r>
    </w:p>
    <w:p>
      <w:pPr>
        <w:pStyle w:val="Heading1"/>
        <w:pBdr>
          <w:bottom w:val="single" w:color="B08D57" w:sz="8" w:space="4"/>
        </w:pBdr>
        <w:bidi w:val="false"/>
        <w:spacing w:after="200" w:before="440"/>
        <w:jc w:val="left"/>
      </w:pPr>
      <w:r>
        <w:rPr>
          <w:rFonts w:ascii="Calibri" w:cs="Calibri" w:eastAsia="Calibri" w:hAnsi="Calibri"/>
          <w:b/>
          <w:bCs/>
          <w:color w:val="1F1B16"/>
          <w:sz w:val="32"/>
          <w:szCs w:val="32"/>
        </w:rPr>
        <w:t xml:space="preserve">Part Three — Program Strengths</w:t>
      </w:r>
    </w:p>
    <w:p>
      <w:pPr>
        <w:pStyle w:val="Heading3"/>
        <w:bidi w:val="false"/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1F1B16"/>
          <w:sz w:val="23"/>
          <w:szCs w:val="23"/>
        </w:rPr>
        <w:t xml:space="preserve">Designed for Afghanistan's Reality, Not a Generic Template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Completely free for students — cost is never a barrier to access.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Usable privately at home, with no need to appear at an identifiable location or travel publicly — a vital layer of protection in Afghanistan's current context.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Complete official curriculum for grades 7 through 12, generated and kept current with AI assistance, aligned with official textbooks.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Interactive AI teacher (text and voice) in Dari — answers every student's question, at any hour, without requiring a human teacher to be present.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genuine assessment system: end-of-chapter quizzes and a formal multi-subject final exam with AI-assisted grading, plus an automatic "second chance" after 15 days — learning without fear of permanent failure.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Verifiable digital certificates, cryptographically signed and QR-authenticated — real credentialing for a student's effort, even in the absence of formal educational infrastructure.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Live video seminars — preserving the social and human dimension of learning; girls connect face-to-face (even remotely) with a teacher and each other, not just with a screen alone.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dedicated parent dashboard, transparently showing each child's results, certificates, and progress — building the family trust that is essential to the program's survival in a context where family decision-making is decisive.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Psychosocial support through an "AI Advisor," with a human review layer for sensitive cases — recognizing that learning cannot be separated from mental wellbeing.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Motivation through points, levels, and small digital celebrations — turning learning into a dynamic, hopeful experience rather than a dry obligation.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Full localization in four languages (Dari, Pashto, English, French) — usable both by girls inside Afghanistan and by the Afghan refugee/diaspora community.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low-cost technical architecture (serverless cloud infrastructure plus free-tier AI) — meaning donor funds go toward real expansion of access, not infrastructure overhead.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Security and privacy built into the design: encryption of sensitive data, cryptographically signed certificates, tamper-evident logging of every sensitive operation, and precise access control — because for these users, a data leak is not merely a "technical issue," it is a real danger.</w:t>
      </w:r>
    </w:p>
    <w:p>
      <w:pPr>
        <w:pStyle w:val="Heading1"/>
        <w:pBdr>
          <w:bottom w:val="single" w:color="B08D57" w:sz="8" w:space="4"/>
        </w:pBdr>
        <w:bidi w:val="false"/>
        <w:spacing w:after="200" w:before="440"/>
        <w:jc w:val="left"/>
      </w:pPr>
      <w:r>
        <w:rPr>
          <w:rFonts w:ascii="Calibri" w:cs="Calibri" w:eastAsia="Calibri" w:hAnsi="Calibri"/>
          <w:b/>
          <w:bCs/>
          <w:color w:val="1F1B16"/>
          <w:sz w:val="32"/>
          <w:szCs w:val="32"/>
        </w:rPr>
        <w:t xml:space="preserve">Part Four — Complete Feature Walkthrough</w:t>
      </w:r>
    </w:p>
    <w:p>
      <w:pPr>
        <w:pStyle w:val="Heading2"/>
        <w:bidi w:val="false"/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B08D57"/>
          <w:sz w:val="26"/>
          <w:szCs w:val="26"/>
        </w:rPr>
        <w:t xml:space="preserve">4.1 Student Dashboard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1B1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00"/>
            <w:shd w:fill="1F1B1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Grade map</w:t>
            </w:r>
          </w:p>
        </w:tc>
        <w:tc>
          <w:tcPr>
            <w:tcW w:type="dxa" w:w="69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student's current grade and the path to promotion, based on real progress.</w:t>
            </w:r>
          </w:p>
        </w:tc>
      </w:tr>
      <w:tr>
        <w:tc>
          <w:tcPr>
            <w:tcW w:type="dxa" w:w="26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Curriculum &amp; lessons</w:t>
            </w:r>
          </w:p>
        </w:tc>
        <w:tc>
          <w:tcPr>
            <w:tcW w:type="dxa" w:w="69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content for each grade/subject, AI-generated and aligned with the official textbook.</w:t>
            </w:r>
          </w:p>
        </w:tc>
      </w:tr>
      <w:tr>
        <w:tc>
          <w:tcPr>
            <w:tcW w:type="dxa" w:w="26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Teacher</w:t>
            </w:r>
          </w:p>
        </w:tc>
        <w:tc>
          <w:tcPr>
            <w:tcW w:type="dxa" w:w="69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and voice conversation, always available, locked to the scope of the current lesson for genuine focus.</w:t>
            </w:r>
          </w:p>
        </w:tc>
      </w:tr>
      <w:tr>
        <w:tc>
          <w:tcPr>
            <w:tcW w:type="dxa" w:w="26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Chapter quiz</w:t>
            </w:r>
          </w:p>
        </w:tc>
        <w:tc>
          <w:tcPr>
            <w:tcW w:type="dxa" w:w="69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 assessment at the end of each chapter, required to unlock the next chapter.</w:t>
            </w:r>
          </w:p>
        </w:tc>
      </w:tr>
      <w:tr>
        <w:tc>
          <w:tcPr>
            <w:tcW w:type="dxa" w:w="26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Final exam</w:t>
            </w:r>
          </w:p>
        </w:tc>
        <w:tc>
          <w:tcPr>
            <w:tcW w:type="dxa" w:w="69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formal, multi-subject exam at the end of the grade — the promotion gate, with an automatic retake after 15 days if not passed.</w:t>
            </w:r>
          </w:p>
        </w:tc>
      </w:tr>
      <w:tr>
        <w:tc>
          <w:tcPr>
            <w:tcW w:type="dxa" w:w="26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Subject practice exams</w:t>
            </w:r>
          </w:p>
        </w:tc>
        <w:tc>
          <w:tcPr>
            <w:tcW w:type="dxa" w:w="69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Additional practice tests with AI-assisted essay grading for extra preparation.</w:t>
            </w:r>
          </w:p>
        </w:tc>
      </w:tr>
      <w:tr>
        <w:tc>
          <w:tcPr>
            <w:tcW w:type="dxa" w:w="26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Smart paper homework</w:t>
            </w:r>
          </w:p>
        </w:tc>
        <w:tc>
          <w:tcPr>
            <w:tcW w:type="dxa" w:w="69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student photographs handwritten homework; AI reads and grades it.</w:t>
            </w:r>
          </w:p>
        </w:tc>
      </w:tr>
      <w:tr>
        <w:tc>
          <w:tcPr>
            <w:tcW w:type="dxa" w:w="26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69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 and study materials to read or download.</w:t>
            </w:r>
          </w:p>
        </w:tc>
      </w:tr>
      <w:tr>
        <w:tc>
          <w:tcPr>
            <w:tcW w:type="dxa" w:w="26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 video seminars</w:t>
            </w:r>
          </w:p>
        </w:tc>
        <w:tc>
          <w:tcPr>
            <w:tcW w:type="dxa" w:w="69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group class with a teacher — genuine, two-way video conferencing.</w:t>
            </w:r>
          </w:p>
        </w:tc>
      </w:tr>
      <w:tr>
        <w:tc>
          <w:tcPr>
            <w:tcW w:type="dxa" w:w="26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69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Automatically issued at the end of the grade, downloadable and QR-verifiable.</w:t>
            </w:r>
          </w:p>
        </w:tc>
      </w:tr>
      <w:tr>
        <w:tc>
          <w:tcPr>
            <w:tcW w:type="dxa" w:w="26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Attendance &amp; points/levels</w:t>
            </w:r>
          </w:p>
        </w:tc>
        <w:tc>
          <w:tcPr>
            <w:tcW w:type="dxa" w:w="69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Automatically calculated from real activity — not manual entry.</w:t>
            </w:r>
          </w:p>
        </w:tc>
      </w:tr>
      <w:tr>
        <w:tc>
          <w:tcPr>
            <w:tcW w:type="dxa" w:w="26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Weekly study plan</w:t>
            </w:r>
          </w:p>
        </w:tc>
        <w:tc>
          <w:tcPr>
            <w:tcW w:type="dxa" w:w="69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personalized weekly study schedule generated by AI.</w:t>
            </w:r>
          </w:p>
        </w:tc>
      </w:tr>
      <w:tr>
        <w:tc>
          <w:tcPr>
            <w:tcW w:type="dxa" w:w="26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Advisor</w:t>
            </w:r>
          </w:p>
        </w:tc>
        <w:tc>
          <w:tcPr>
            <w:tcW w:type="dxa" w:w="69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Psychological/social/family support, with human review for sensitive cases.</w:t>
            </w:r>
          </w:p>
        </w:tc>
      </w:tr>
      <w:tr>
        <w:tc>
          <w:tcPr>
            <w:tcW w:type="dxa" w:w="26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Collective memory</w:t>
            </w:r>
          </w:p>
        </w:tc>
        <w:tc>
          <w:tcPr>
            <w:tcW w:type="dxa" w:w="6900"/>
            <w:shd w:fill="F5F0E6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space for sharing experiences and stories with other students.</w:t>
            </w:r>
          </w:p>
        </w:tc>
      </w:tr>
      <w:tr>
        <w:tc>
          <w:tcPr>
            <w:tcW w:type="dxa" w:w="26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Chat &amp; notifications</w:t>
            </w:r>
          </w:p>
        </w:tc>
        <w:tc>
          <w:tcPr>
            <w:tcW w:type="dxa" w:w="6900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Messaging with classmates/administration; instant alerts for results, new seminars, and more.</w:t>
            </w:r>
          </w:p>
        </w:tc>
      </w:tr>
    </w:tbl>
    <w:p>
      <w:pPr>
        <w:pStyle w:val="Heading2"/>
        <w:bidi w:val="false"/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B08D57"/>
          <w:sz w:val="26"/>
          <w:szCs w:val="26"/>
        </w:rPr>
        <w:t xml:space="preserve">4.2 Parent Dashboard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parent may have multiple children enrolled in the school; each child has a fully separate, transparent section showing exam results, certificates, per-subject progress percentages, attendance, and real seminar participation — always current and accurate. This transparency builds the family trust that is essential to the program's success in Afghanistan's cultural context.</w:t>
      </w:r>
    </w:p>
    <w:p>
      <w:pPr>
        <w:pStyle w:val="Heading2"/>
        <w:bidi w:val="false"/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B08D57"/>
          <w:sz w:val="26"/>
          <w:szCs w:val="26"/>
        </w:rPr>
        <w:t xml:space="preserve">4.3 Seminar Instructor Panel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Instructors can create seminars, schedule them, start and end sessions, and view registration lists — through a genuine, authenticated video-conferencing room (not merely a public, uncontrollable link).</w:t>
      </w:r>
    </w:p>
    <w:p>
      <w:pPr>
        <w:pStyle w:val="Heading2"/>
        <w:bidi w:val="false"/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B08D57"/>
          <w:sz w:val="26"/>
          <w:szCs w:val="26"/>
        </w:rPr>
        <w:t xml:space="preserve">4.4 Administrator Panel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Full user management (students, parents, instructors), invite codes, and parent-child linking.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Curriculum content management (create/edit lessons, bulk import, AI-assisted generation).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Official exam management (create, publish, AI question generation, results review).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safety queue — review of sensitive AI Advisor/chat conversations for genuine user protection.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Analytical reports and a tamper-evident audit log for full accountability.</w:t>
      </w:r>
    </w:p>
    <w:p>
      <w:pPr>
        <w:pStyle w:val="Heading1"/>
        <w:pBdr>
          <w:bottom w:val="single" w:color="B08D57" w:sz="8" w:space="4"/>
        </w:pBdr>
        <w:bidi w:val="false"/>
        <w:spacing w:after="200" w:before="440"/>
        <w:jc w:val="left"/>
      </w:pPr>
      <w:r>
        <w:rPr>
          <w:rFonts w:ascii="Calibri" w:cs="Calibri" w:eastAsia="Calibri" w:hAnsi="Calibri"/>
          <w:b/>
          <w:bCs/>
          <w:color w:val="1F1B16"/>
          <w:sz w:val="32"/>
          <w:szCs w:val="32"/>
        </w:rPr>
        <w:t xml:space="preserve">Part Five — Impact and Call to Support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contribution translates directly into expanded access: covering AI infrastructure costs for more students, expanding live video seminar capacity, translating content into more languages, and developing new features such as detailed exam-result review. Given the program's low-cost architecture, even modest support has an outsized effect on the number of girls who gain real access to education.</w:t>
      </w:r>
    </w:p>
    <w:p>
      <w:pPr>
        <w:bidi w:val="false"/>
        <w:spacing w:after="17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a world where Afghanistan is the only country that formally denies girls an education, this program proves that a real, working way around that deprivation exists — not a promise, but an application that, today, is already teaching Afghan girls, in their own hands.</w:t>
      </w:r>
    </w:p>
    <w:p>
      <w:pPr>
        <w:pStyle w:val="Heading1"/>
        <w:pBdr>
          <w:bottom w:val="single" w:color="B08D57" w:sz="8" w:space="4"/>
        </w:pBdr>
        <w:bidi w:val="false"/>
        <w:spacing w:after="200" w:before="440"/>
        <w:jc w:val="left"/>
      </w:pPr>
      <w:r>
        <w:rPr>
          <w:rFonts w:ascii="Calibri" w:cs="Calibri" w:eastAsia="Calibri" w:hAnsi="Calibri"/>
          <w:b/>
          <w:bCs/>
          <w:color w:val="1F1B16"/>
          <w:sz w:val="32"/>
          <w:szCs w:val="32"/>
        </w:rPr>
        <w:t xml:space="preserve">Sources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UNESCO — "Afghanistan: Four years on, 2.2 million girls still banned from school," statement by the Director-General, August 2025.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UNESCO &amp; UNICEF — "Urge action to protect the right to education in Afghanistan."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UNICEF Innocenti — "The Costs of Inaction: Afghanistan," April 2026.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UNICEF — "Restrictions on girls' education and women's employment in Afghanistan could lead to a loss of over 25,000 female teachers and health workers by 2030."</w:t>
      </w:r>
    </w:p>
    <w:p>
      <w:pPr>
        <w:pStyle w:val="ListParagraph"/>
        <w:numPr>
          <w:ilvl w:val="0"/>
          <w:numId w:val="2"/>
        </w:numPr>
        <w:bidi w:val="false"/>
        <w:spacing w:after="9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DataReportal — "Digital 2026: Afghanistan."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2026-07-25T02:48:20.940Z</dcterms:created>
  <dcterms:modified xsi:type="dcterms:W3CDTF">2026-07-25T02:48:20.940Z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