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C02D" w14:textId="69C22E9C" w:rsidR="00143432" w:rsidRPr="00EC227B" w:rsidRDefault="00143432">
      <w:pPr>
        <w:rPr>
          <w:lang w:val="de-DE"/>
        </w:rPr>
      </w:pPr>
    </w:p>
    <w:tbl>
      <w:tblPr>
        <w:tblStyle w:val="Tabellenraster"/>
        <w:tblW w:w="0" w:type="auto"/>
        <w:tblLook w:val="04A0" w:firstRow="1" w:lastRow="0" w:firstColumn="1" w:lastColumn="0" w:noHBand="0" w:noVBand="1"/>
      </w:tblPr>
      <w:tblGrid>
        <w:gridCol w:w="5525"/>
        <w:gridCol w:w="3871"/>
      </w:tblGrid>
      <w:tr w:rsidR="00143432" w:rsidRPr="00FC778E" w14:paraId="56D7C1FB" w14:textId="77777777" w:rsidTr="00720320">
        <w:tc>
          <w:tcPr>
            <w:tcW w:w="9396" w:type="dxa"/>
            <w:gridSpan w:val="2"/>
          </w:tcPr>
          <w:p w14:paraId="65F72F20" w14:textId="77777777" w:rsidR="00143432" w:rsidRPr="00FC778E" w:rsidRDefault="00143432" w:rsidP="00143432">
            <w:pPr>
              <w:pStyle w:val="Listenabsatz"/>
              <w:numPr>
                <w:ilvl w:val="0"/>
                <w:numId w:val="1"/>
              </w:numPr>
              <w:jc w:val="center"/>
              <w:rPr>
                <w:b/>
                <w:bCs/>
              </w:rPr>
            </w:pPr>
            <w:r w:rsidRPr="00FC778E">
              <w:rPr>
                <w:b/>
                <w:bCs/>
              </w:rPr>
              <w:t>Betonmonitoring</w:t>
            </w:r>
          </w:p>
        </w:tc>
      </w:tr>
      <w:tr w:rsidR="00A653A6" w:rsidRPr="006418DA" w14:paraId="517197AD" w14:textId="77777777" w:rsidTr="00720320">
        <w:tc>
          <w:tcPr>
            <w:tcW w:w="5525" w:type="dxa"/>
          </w:tcPr>
          <w:p w14:paraId="2E398E7B" w14:textId="77777777" w:rsidR="00143432" w:rsidRPr="00FC778E" w:rsidRDefault="00143432" w:rsidP="007545D3">
            <w:pPr>
              <w:tabs>
                <w:tab w:val="left" w:pos="2872"/>
              </w:tabs>
            </w:pPr>
            <w:r w:rsidRPr="00FC778E">
              <w:t>In diesem Anwendungsfall wird die Temperaturüberwachung bei Massenbetonprojekten eingesetzt, um die Festigkeitsentwicklung des Betons in Echtzeit zu verfolgen. Durch den Einsatz digitaler Sensoren, die Temperaturdaten aufzeichnen, können Bauunternehmen die Betonqualität steigern und Bauzeiten verkürzen. Insbesondere bei Sichtbetonprojekten ermöglicht die Technologie eine frühzeitige Entscheidung zum Ausschalen, was Zeit und Kosten spart.</w:t>
            </w:r>
          </w:p>
        </w:tc>
        <w:tc>
          <w:tcPr>
            <w:tcW w:w="3871" w:type="dxa"/>
          </w:tcPr>
          <w:p w14:paraId="1E56DFFA" w14:textId="77777777" w:rsidR="006418DA" w:rsidRDefault="00671F18" w:rsidP="006418DA">
            <w:pPr>
              <w:keepNext/>
            </w:pPr>
            <w:r>
              <w:rPr>
                <w:noProof/>
              </w:rPr>
              <w:drawing>
                <wp:inline distT="0" distB="0" distL="0" distR="0" wp14:anchorId="78E617A1" wp14:editId="7E150694">
                  <wp:extent cx="2275220" cy="1519555"/>
                  <wp:effectExtent l="0" t="0" r="0" b="4445"/>
                  <wp:docPr id="10662307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7225" cy="1534252"/>
                          </a:xfrm>
                          <a:prstGeom prst="rect">
                            <a:avLst/>
                          </a:prstGeom>
                          <a:noFill/>
                          <a:ln>
                            <a:noFill/>
                          </a:ln>
                        </pic:spPr>
                      </pic:pic>
                    </a:graphicData>
                  </a:graphic>
                </wp:inline>
              </w:drawing>
            </w:r>
          </w:p>
          <w:p w14:paraId="05DB4B7F" w14:textId="42592220" w:rsidR="006418DA" w:rsidRDefault="006418DA" w:rsidP="006418DA">
            <w:pPr>
              <w:pStyle w:val="Beschriftung"/>
            </w:pPr>
            <w:r w:rsidRPr="006418DA">
              <w:t>https://www.canzac.com/products/converge-sensors</w:t>
            </w:r>
          </w:p>
          <w:p w14:paraId="711BC56B" w14:textId="4AE7167F" w:rsidR="00143432" w:rsidRPr="00FC778E" w:rsidRDefault="00143432" w:rsidP="007545D3"/>
        </w:tc>
      </w:tr>
      <w:tr w:rsidR="00A653A6" w:rsidRPr="00FC778E" w14:paraId="4B79AD4D" w14:textId="77777777" w:rsidTr="00720320">
        <w:tc>
          <w:tcPr>
            <w:tcW w:w="5525" w:type="dxa"/>
          </w:tcPr>
          <w:p w14:paraId="2551300F" w14:textId="77777777" w:rsidR="00143432" w:rsidRPr="00FC778E" w:rsidRDefault="00143432" w:rsidP="007545D3">
            <w:r w:rsidRPr="00FC778E">
              <w:t xml:space="preserve">Gewerke </w:t>
            </w:r>
          </w:p>
        </w:tc>
        <w:tc>
          <w:tcPr>
            <w:tcW w:w="3871" w:type="dxa"/>
            <w:shd w:val="clear" w:color="auto" w:fill="D0CECE" w:themeFill="background2" w:themeFillShade="E6"/>
          </w:tcPr>
          <w:p w14:paraId="36AD6360" w14:textId="77777777" w:rsidR="00143432" w:rsidRPr="00FC778E" w:rsidRDefault="00143432" w:rsidP="007545D3">
            <w:r w:rsidRPr="00FC778E">
              <w:t xml:space="preserve">Ausbau </w:t>
            </w:r>
          </w:p>
          <w:p w14:paraId="34CA2EFF" w14:textId="77777777" w:rsidR="00143432" w:rsidRPr="00FC778E" w:rsidRDefault="00143432" w:rsidP="007545D3"/>
        </w:tc>
      </w:tr>
    </w:tbl>
    <w:p w14:paraId="0080ACB0" w14:textId="261B847F" w:rsidR="00C36790" w:rsidRDefault="00C36790">
      <w:pPr>
        <w:rPr>
          <w:lang w:val="de-DE"/>
        </w:rPr>
      </w:pPr>
    </w:p>
    <w:tbl>
      <w:tblPr>
        <w:tblStyle w:val="Tabellenraster"/>
        <w:tblW w:w="0" w:type="auto"/>
        <w:tblLayout w:type="fixed"/>
        <w:tblLook w:val="04A0" w:firstRow="1" w:lastRow="0" w:firstColumn="1" w:lastColumn="0" w:noHBand="0" w:noVBand="1"/>
      </w:tblPr>
      <w:tblGrid>
        <w:gridCol w:w="5524"/>
        <w:gridCol w:w="3872"/>
      </w:tblGrid>
      <w:tr w:rsidR="008F701A" w:rsidRPr="00FC778E" w14:paraId="04CD86E2" w14:textId="77777777" w:rsidTr="0067360A">
        <w:tc>
          <w:tcPr>
            <w:tcW w:w="9396" w:type="dxa"/>
            <w:gridSpan w:val="2"/>
          </w:tcPr>
          <w:p w14:paraId="58F68808" w14:textId="77777777" w:rsidR="008F701A" w:rsidRPr="00FC778E" w:rsidRDefault="008F701A" w:rsidP="008F701A">
            <w:pPr>
              <w:pStyle w:val="Listenabsatz"/>
              <w:numPr>
                <w:ilvl w:val="0"/>
                <w:numId w:val="1"/>
              </w:numPr>
              <w:jc w:val="center"/>
              <w:rPr>
                <w:b/>
                <w:bCs/>
              </w:rPr>
            </w:pPr>
            <w:r w:rsidRPr="00FC778E">
              <w:rPr>
                <w:b/>
                <w:bCs/>
              </w:rPr>
              <w:t xml:space="preserve"> Korrosion, Feuchteüberwachung </w:t>
            </w:r>
          </w:p>
        </w:tc>
      </w:tr>
      <w:tr w:rsidR="007743EE" w:rsidRPr="0067360A" w14:paraId="3CF68C67" w14:textId="77777777" w:rsidTr="0067360A">
        <w:tc>
          <w:tcPr>
            <w:tcW w:w="5524" w:type="dxa"/>
          </w:tcPr>
          <w:p w14:paraId="5BBC35C3" w14:textId="77777777" w:rsidR="008F701A" w:rsidRPr="00FC778E" w:rsidRDefault="008F701A" w:rsidP="007545D3">
            <w:pPr>
              <w:tabs>
                <w:tab w:val="left" w:pos="2872"/>
              </w:tabs>
            </w:pPr>
            <w:r w:rsidRPr="00FC778E">
              <w:t>In diesem Anwendungsfall wird ein Überwachungssystem eingesetzt, das frühzeitig Korrosion und Feuchtigkeit in Betonbauten erkennt. Diese Technologie ermöglicht eine kontinuierliche Überwachung des Bauzustands, um potenzielle Schäden rechtzeitig zu identifizieren. Dadurch können kostspielige Instandhaltungsmaßnahmen vermieden und die Lebensdauer des Bauwerks verlängert werden.</w:t>
            </w:r>
          </w:p>
        </w:tc>
        <w:tc>
          <w:tcPr>
            <w:tcW w:w="3872" w:type="dxa"/>
          </w:tcPr>
          <w:p w14:paraId="22C6530D" w14:textId="77777777" w:rsidR="0067360A" w:rsidRDefault="003D5EBC" w:rsidP="0067360A">
            <w:pPr>
              <w:keepNext/>
            </w:pPr>
            <w:r>
              <w:rPr>
                <w:noProof/>
              </w:rPr>
              <w:drawing>
                <wp:inline distT="0" distB="0" distL="0" distR="0" wp14:anchorId="1EB2A838" wp14:editId="2B2C22A8">
                  <wp:extent cx="2318738" cy="1485900"/>
                  <wp:effectExtent l="0" t="0" r="5715" b="0"/>
                  <wp:docPr id="2078704640" name="Grafik 2" descr="Korrosionssenser CorreDec 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rrosionssenser CorreDec 2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4126" cy="1495761"/>
                          </a:xfrm>
                          <a:prstGeom prst="rect">
                            <a:avLst/>
                          </a:prstGeom>
                          <a:noFill/>
                          <a:ln>
                            <a:noFill/>
                          </a:ln>
                        </pic:spPr>
                      </pic:pic>
                    </a:graphicData>
                  </a:graphic>
                </wp:inline>
              </w:drawing>
            </w:r>
          </w:p>
          <w:p w14:paraId="2D6CD5BE" w14:textId="7DFB0B02" w:rsidR="0067360A" w:rsidRDefault="0067360A" w:rsidP="0067360A">
            <w:pPr>
              <w:pStyle w:val="Beschriftung"/>
            </w:pPr>
            <w:r w:rsidRPr="008420B6">
              <w:t>https://infrasolute.com/produkte/feuchtigkeitssensor-fuer-bauwerke/</w:t>
            </w:r>
          </w:p>
          <w:p w14:paraId="5E675361" w14:textId="5A41A0E5" w:rsidR="008F701A" w:rsidRPr="00FC778E" w:rsidRDefault="008F701A" w:rsidP="007545D3"/>
        </w:tc>
      </w:tr>
      <w:tr w:rsidR="007743EE" w:rsidRPr="00FC778E" w14:paraId="36874A00" w14:textId="77777777" w:rsidTr="0067360A">
        <w:tc>
          <w:tcPr>
            <w:tcW w:w="5524" w:type="dxa"/>
          </w:tcPr>
          <w:p w14:paraId="306D261B" w14:textId="77777777" w:rsidR="008F701A" w:rsidRPr="00FC778E" w:rsidRDefault="008F701A" w:rsidP="007545D3">
            <w:r w:rsidRPr="00FC778E">
              <w:t xml:space="preserve">Gewerke </w:t>
            </w:r>
          </w:p>
        </w:tc>
        <w:tc>
          <w:tcPr>
            <w:tcW w:w="3872" w:type="dxa"/>
            <w:shd w:val="clear" w:color="auto" w:fill="D0CECE" w:themeFill="background2" w:themeFillShade="E6"/>
          </w:tcPr>
          <w:p w14:paraId="665BA615" w14:textId="77777777" w:rsidR="008F701A" w:rsidRPr="00FC778E" w:rsidRDefault="008F701A" w:rsidP="007545D3">
            <w:r w:rsidRPr="00FC778E">
              <w:t xml:space="preserve">Ausbau </w:t>
            </w:r>
          </w:p>
          <w:p w14:paraId="64FF7062" w14:textId="77777777" w:rsidR="008F701A" w:rsidRPr="00FC778E" w:rsidRDefault="008F701A" w:rsidP="007545D3"/>
        </w:tc>
      </w:tr>
    </w:tbl>
    <w:p w14:paraId="2E96598F" w14:textId="77777777" w:rsidR="008F701A" w:rsidRDefault="008F701A" w:rsidP="008F701A">
      <w:pPr>
        <w:jc w:val="both"/>
        <w:rPr>
          <w:lang w:val="de-DE"/>
        </w:rPr>
      </w:pPr>
    </w:p>
    <w:tbl>
      <w:tblPr>
        <w:tblStyle w:val="Tabellenraster"/>
        <w:tblW w:w="9402" w:type="dxa"/>
        <w:tblLayout w:type="fixed"/>
        <w:tblLook w:val="04A0" w:firstRow="1" w:lastRow="0" w:firstColumn="1" w:lastColumn="0" w:noHBand="0" w:noVBand="1"/>
      </w:tblPr>
      <w:tblGrid>
        <w:gridCol w:w="5525"/>
        <w:gridCol w:w="3877"/>
      </w:tblGrid>
      <w:tr w:rsidR="00B77B4E" w:rsidRPr="00FC778E" w14:paraId="3DC1DBC7" w14:textId="77777777" w:rsidTr="00D13894">
        <w:tc>
          <w:tcPr>
            <w:tcW w:w="9402" w:type="dxa"/>
            <w:gridSpan w:val="2"/>
          </w:tcPr>
          <w:p w14:paraId="27C7F9AB" w14:textId="77777777" w:rsidR="00B77B4E" w:rsidRPr="00FC778E" w:rsidRDefault="00B77B4E" w:rsidP="00B77B4E">
            <w:pPr>
              <w:pStyle w:val="Listenabsatz"/>
              <w:numPr>
                <w:ilvl w:val="0"/>
                <w:numId w:val="1"/>
              </w:numPr>
              <w:jc w:val="center"/>
              <w:rPr>
                <w:b/>
                <w:bCs/>
              </w:rPr>
            </w:pPr>
            <w:r w:rsidRPr="00FC778E">
              <w:rPr>
                <w:b/>
                <w:bCs/>
              </w:rPr>
              <w:t>Schachtüberwachung</w:t>
            </w:r>
          </w:p>
        </w:tc>
      </w:tr>
      <w:tr w:rsidR="00B77B4E" w:rsidRPr="002D6091" w14:paraId="3E18E27F" w14:textId="77777777" w:rsidTr="00D13894">
        <w:tc>
          <w:tcPr>
            <w:tcW w:w="5525" w:type="dxa"/>
          </w:tcPr>
          <w:p w14:paraId="51194625" w14:textId="77777777" w:rsidR="00B77B4E" w:rsidRPr="00FC778E" w:rsidRDefault="00B77B4E" w:rsidP="007545D3">
            <w:pPr>
              <w:tabs>
                <w:tab w:val="left" w:pos="2872"/>
              </w:tabs>
            </w:pPr>
            <w:r w:rsidRPr="00FC778E">
              <w:t>In diesem Anwendungsfall überwacht die Technologie die Zugänge zu Schächten und Schließsystemen, um unbefugte Öffnungen und Manipulationen zu erkennen und die Sicherheit zu erhöhen. Besonders in sensiblen Bereichen wie Flughäfen, Stadien oder Regierungsgebäuden hilft die Überwachung, potenzielle Sicherheitslücken zu schließen. Die kabellose Datenübertragung ermöglicht zudem eine einfache Integration in bestehende Überwachungssysteme, und die Kombination mit weiteren Sensoren bietet eine umfassende Überwachungslösung.</w:t>
            </w:r>
          </w:p>
        </w:tc>
        <w:tc>
          <w:tcPr>
            <w:tcW w:w="3877" w:type="dxa"/>
          </w:tcPr>
          <w:p w14:paraId="33DCA575" w14:textId="77777777" w:rsidR="002D6091" w:rsidRDefault="00B77B4E" w:rsidP="002D6091">
            <w:pPr>
              <w:keepNext/>
            </w:pPr>
            <w:r w:rsidRPr="00FC778E">
              <w:rPr>
                <w:noProof/>
              </w:rPr>
              <w:drawing>
                <wp:inline distT="0" distB="0" distL="0" distR="0" wp14:anchorId="70A94DDF" wp14:editId="020C1CA5">
                  <wp:extent cx="2064226" cy="685800"/>
                  <wp:effectExtent l="0" t="0" r="0" b="0"/>
                  <wp:docPr id="119318757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7579" name="Grafik 1193187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2769" cy="705250"/>
                          </a:xfrm>
                          <a:prstGeom prst="rect">
                            <a:avLst/>
                          </a:prstGeom>
                        </pic:spPr>
                      </pic:pic>
                    </a:graphicData>
                  </a:graphic>
                </wp:inline>
              </w:drawing>
            </w:r>
          </w:p>
          <w:p w14:paraId="32C445DB" w14:textId="1E4C3602" w:rsidR="002D6091" w:rsidRPr="002D6091" w:rsidRDefault="002D6091" w:rsidP="002D6091">
            <w:pPr>
              <w:pStyle w:val="Beschriftung"/>
            </w:pPr>
            <w:r w:rsidRPr="002D6091">
              <w:t>https://infrasolute.com/produkte/tuer-schachtabsicherung-sensor/</w:t>
            </w:r>
          </w:p>
          <w:p w14:paraId="51A4E603" w14:textId="10E171EF" w:rsidR="00B77B4E" w:rsidRPr="00FC778E" w:rsidRDefault="00B77B4E" w:rsidP="007545D3"/>
        </w:tc>
      </w:tr>
      <w:tr w:rsidR="00B77B4E" w:rsidRPr="00FC778E" w14:paraId="75C7AC01" w14:textId="77777777" w:rsidTr="00D13894">
        <w:tc>
          <w:tcPr>
            <w:tcW w:w="5525" w:type="dxa"/>
          </w:tcPr>
          <w:p w14:paraId="491679CF" w14:textId="77777777" w:rsidR="00B77B4E" w:rsidRPr="00FC778E" w:rsidRDefault="00B77B4E" w:rsidP="007545D3">
            <w:r w:rsidRPr="00FC778E">
              <w:t xml:space="preserve">Gewerke </w:t>
            </w:r>
          </w:p>
        </w:tc>
        <w:tc>
          <w:tcPr>
            <w:tcW w:w="3877" w:type="dxa"/>
            <w:shd w:val="clear" w:color="auto" w:fill="BF8F00" w:themeFill="accent4" w:themeFillShade="BF"/>
          </w:tcPr>
          <w:p w14:paraId="7E4BDE3A" w14:textId="77777777" w:rsidR="00B77B4E" w:rsidRPr="00FC778E" w:rsidRDefault="00B77B4E" w:rsidP="007545D3">
            <w:r w:rsidRPr="00FC778E">
              <w:t xml:space="preserve">Sanitär / </w:t>
            </w:r>
            <w:proofErr w:type="spellStart"/>
            <w:r w:rsidRPr="00FC778E">
              <w:t>Versörgungstechnik</w:t>
            </w:r>
            <w:proofErr w:type="spellEnd"/>
          </w:p>
          <w:p w14:paraId="3F9943B7" w14:textId="77777777" w:rsidR="00B77B4E" w:rsidRPr="00FC778E" w:rsidRDefault="00B77B4E" w:rsidP="007545D3"/>
        </w:tc>
      </w:tr>
    </w:tbl>
    <w:p w14:paraId="777A3ECB" w14:textId="77777777" w:rsidR="00B77B4E" w:rsidRDefault="00B77B4E" w:rsidP="008F701A">
      <w:pPr>
        <w:jc w:val="both"/>
        <w:rPr>
          <w:lang w:val="de-DE"/>
        </w:rPr>
      </w:pPr>
    </w:p>
    <w:tbl>
      <w:tblPr>
        <w:tblStyle w:val="Tabellenraster"/>
        <w:tblpPr w:leftFromText="180" w:rightFromText="180" w:vertAnchor="page" w:tblpY="468"/>
        <w:tblW w:w="0" w:type="auto"/>
        <w:tblLook w:val="04A0" w:firstRow="1" w:lastRow="0" w:firstColumn="1" w:lastColumn="0" w:noHBand="0" w:noVBand="1"/>
      </w:tblPr>
      <w:tblGrid>
        <w:gridCol w:w="5400"/>
        <w:gridCol w:w="3996"/>
      </w:tblGrid>
      <w:tr w:rsidR="00EB60C5" w:rsidRPr="00FC778E" w14:paraId="0F68B4F5" w14:textId="77777777" w:rsidTr="00EB60C5">
        <w:tc>
          <w:tcPr>
            <w:tcW w:w="9396" w:type="dxa"/>
            <w:gridSpan w:val="2"/>
          </w:tcPr>
          <w:p w14:paraId="51D5BAB6" w14:textId="77777777" w:rsidR="00EB60C5" w:rsidRPr="00FC778E" w:rsidRDefault="00EB60C5" w:rsidP="00EB60C5">
            <w:pPr>
              <w:pStyle w:val="Listenabsatz"/>
              <w:numPr>
                <w:ilvl w:val="0"/>
                <w:numId w:val="1"/>
              </w:numPr>
              <w:jc w:val="center"/>
              <w:rPr>
                <w:b/>
                <w:bCs/>
              </w:rPr>
            </w:pPr>
            <w:r w:rsidRPr="00FC778E">
              <w:rPr>
                <w:b/>
                <w:bCs/>
              </w:rPr>
              <w:t>Flachdach Monitoring</w:t>
            </w:r>
          </w:p>
        </w:tc>
      </w:tr>
      <w:tr w:rsidR="00EB60C5" w:rsidRPr="0030265D" w14:paraId="7D791513" w14:textId="77777777" w:rsidTr="00EB60C5">
        <w:tc>
          <w:tcPr>
            <w:tcW w:w="5400" w:type="dxa"/>
          </w:tcPr>
          <w:p w14:paraId="3EF2D081" w14:textId="77777777" w:rsidR="00EB60C5" w:rsidRPr="00FC778E" w:rsidRDefault="00EB60C5" w:rsidP="00EB60C5">
            <w:pPr>
              <w:tabs>
                <w:tab w:val="left" w:pos="2872"/>
              </w:tabs>
            </w:pPr>
            <w:r w:rsidRPr="00FC778E">
              <w:t xml:space="preserve">In diesem Anwendungsfall wird </w:t>
            </w:r>
            <w:r>
              <w:t>das</w:t>
            </w:r>
            <w:r w:rsidRPr="00FC778E">
              <w:t xml:space="preserve"> </w:t>
            </w:r>
            <w:r>
              <w:t>System</w:t>
            </w:r>
            <w:r w:rsidRPr="00FC778E">
              <w:t xml:space="preserve"> zur strukturellen Überwachung von Feuchtigkeit und Temperatur in Flachdächern eingesetzt. </w:t>
            </w:r>
            <w:r>
              <w:t xml:space="preserve">Ein </w:t>
            </w:r>
            <w:r w:rsidRPr="00FC778E">
              <w:t>Sensor ermittelt kontinuierlich die Feuchtigkeits- und Temperaturentwicklung, wodurch eventuelle Feuchteschäden frühzeitig erkannt und Gegenmaßnahmen eingeleitet werden können. Dies ermöglicht eine Verlängerung der Lebensdauer des Daches und trägt dazu bei, teure Sanierungskosten zu minimieren.</w:t>
            </w:r>
          </w:p>
        </w:tc>
        <w:tc>
          <w:tcPr>
            <w:tcW w:w="3996" w:type="dxa"/>
          </w:tcPr>
          <w:p w14:paraId="0435B2DE" w14:textId="77777777" w:rsidR="00EB60C5" w:rsidRDefault="00EB60C5" w:rsidP="00EB60C5">
            <w:pPr>
              <w:keepNext/>
            </w:pPr>
            <w:r w:rsidRPr="00FC778E">
              <w:rPr>
                <w:noProof/>
              </w:rPr>
              <w:drawing>
                <wp:inline distT="0" distB="0" distL="0" distR="0" wp14:anchorId="7F4A0FC5" wp14:editId="574BF6D2">
                  <wp:extent cx="2394857" cy="1796143"/>
                  <wp:effectExtent l="0" t="0" r="5715" b="0"/>
                  <wp:docPr id="88698819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8196" name="Grafik 8869881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4857" cy="1796143"/>
                          </a:xfrm>
                          <a:prstGeom prst="rect">
                            <a:avLst/>
                          </a:prstGeom>
                        </pic:spPr>
                      </pic:pic>
                    </a:graphicData>
                  </a:graphic>
                </wp:inline>
              </w:drawing>
            </w:r>
          </w:p>
          <w:p w14:paraId="1B1BA580" w14:textId="77777777" w:rsidR="00EB60C5" w:rsidRDefault="00EB60C5" w:rsidP="00EB60C5">
            <w:pPr>
              <w:pStyle w:val="Beschriftung"/>
            </w:pPr>
            <w:r w:rsidRPr="001C6F7E">
              <w:t>https://www.isover.de/flachdach-monitoring</w:t>
            </w:r>
          </w:p>
          <w:p w14:paraId="0EA8D17B" w14:textId="77777777" w:rsidR="00EB60C5" w:rsidRPr="00FC778E" w:rsidRDefault="00EB60C5" w:rsidP="00EB60C5"/>
        </w:tc>
      </w:tr>
      <w:tr w:rsidR="00EB60C5" w:rsidRPr="00FC778E" w14:paraId="10CC0E37" w14:textId="77777777" w:rsidTr="00EB60C5">
        <w:tc>
          <w:tcPr>
            <w:tcW w:w="5400" w:type="dxa"/>
          </w:tcPr>
          <w:p w14:paraId="292A7F5A" w14:textId="77777777" w:rsidR="00EB60C5" w:rsidRPr="00FC778E" w:rsidRDefault="00EB60C5" w:rsidP="00EB60C5">
            <w:r w:rsidRPr="00FC778E">
              <w:t xml:space="preserve">Gewerke </w:t>
            </w:r>
          </w:p>
        </w:tc>
        <w:tc>
          <w:tcPr>
            <w:tcW w:w="3996" w:type="dxa"/>
            <w:shd w:val="clear" w:color="auto" w:fill="D0CECE" w:themeFill="background2" w:themeFillShade="E6"/>
          </w:tcPr>
          <w:p w14:paraId="5E646680" w14:textId="77777777" w:rsidR="00EB60C5" w:rsidRPr="00FC778E" w:rsidRDefault="00EB60C5" w:rsidP="00EB60C5">
            <w:r w:rsidRPr="00FC778E">
              <w:t xml:space="preserve">Ausbau </w:t>
            </w:r>
          </w:p>
          <w:p w14:paraId="4CBD2F4A" w14:textId="77777777" w:rsidR="00EB60C5" w:rsidRPr="00FC778E" w:rsidRDefault="00EB60C5" w:rsidP="00EB60C5"/>
        </w:tc>
      </w:tr>
    </w:tbl>
    <w:p w14:paraId="2963A82D" w14:textId="77777777" w:rsidR="00BF4C1F" w:rsidRDefault="00BF4C1F" w:rsidP="008F701A">
      <w:pPr>
        <w:jc w:val="both"/>
        <w:rPr>
          <w:lang w:val="de-DE"/>
        </w:rPr>
      </w:pPr>
    </w:p>
    <w:tbl>
      <w:tblPr>
        <w:tblStyle w:val="Tabellenraster"/>
        <w:tblW w:w="9402" w:type="dxa"/>
        <w:tblLook w:val="04A0" w:firstRow="1" w:lastRow="0" w:firstColumn="1" w:lastColumn="0" w:noHBand="0" w:noVBand="1"/>
      </w:tblPr>
      <w:tblGrid>
        <w:gridCol w:w="5399"/>
        <w:gridCol w:w="4003"/>
      </w:tblGrid>
      <w:tr w:rsidR="00A01971" w:rsidRPr="00A01971" w14:paraId="0E84EBDF" w14:textId="77777777" w:rsidTr="00A01971">
        <w:tc>
          <w:tcPr>
            <w:tcW w:w="9402" w:type="dxa"/>
            <w:gridSpan w:val="2"/>
          </w:tcPr>
          <w:p w14:paraId="3F35D04D" w14:textId="77777777" w:rsidR="00A01971" w:rsidRPr="00FC778E" w:rsidRDefault="00A01971" w:rsidP="00A01971">
            <w:pPr>
              <w:pStyle w:val="Listenabsatz"/>
              <w:numPr>
                <w:ilvl w:val="0"/>
                <w:numId w:val="1"/>
              </w:numPr>
              <w:jc w:val="center"/>
              <w:rPr>
                <w:b/>
                <w:bCs/>
              </w:rPr>
            </w:pPr>
            <w:r w:rsidRPr="00FC778E">
              <w:rPr>
                <w:b/>
                <w:bCs/>
              </w:rPr>
              <w:t>Überwachung des Trocknungsgrads von Holztischen</w:t>
            </w:r>
          </w:p>
        </w:tc>
      </w:tr>
      <w:tr w:rsidR="00A01971" w:rsidRPr="00505106" w14:paraId="5417492B" w14:textId="77777777" w:rsidTr="00A01971">
        <w:tc>
          <w:tcPr>
            <w:tcW w:w="5399" w:type="dxa"/>
          </w:tcPr>
          <w:p w14:paraId="1C5991F2" w14:textId="77777777" w:rsidR="00A01971" w:rsidRPr="00FC778E" w:rsidRDefault="00A01971" w:rsidP="007545D3">
            <w:pPr>
              <w:tabs>
                <w:tab w:val="left" w:pos="2872"/>
              </w:tabs>
            </w:pPr>
            <w:r w:rsidRPr="00FC778E">
              <w:t>In diesem Anwendungsfall wird ein intelligenter Tisch entwickelt, der mit Sensoren ausgestattet ist, um den Trocknungsgrad des verwendeten Massivholzes kontinuierlich zu überwachen. Der Tisch, entworfen von einem Designer, nutzt hochmoderne Technologie, um regelmäßig Daten zu Luftfeuchtigkeit, Temperatur, Holzfeuchtigkeit und Geräuschpegel zu erfassen. Die gesammelten Informationen ermöglichen es dem Tischler, die optimale Pflege des Holzes sicherzustellen und proaktive Maßnahmen zur Erhaltung der Holzqualität zu ergreifen. Durch die Integration dieser Sensoren wird ein neuer Standard für die Kommunikation zwischen Handwerk und Material geschaffen, wodurch das traditionelle Tischlerhandwerk mit modernen Technologien verknüpft wird.</w:t>
            </w:r>
          </w:p>
        </w:tc>
        <w:tc>
          <w:tcPr>
            <w:tcW w:w="4003" w:type="dxa"/>
          </w:tcPr>
          <w:p w14:paraId="1BBC0B37" w14:textId="77777777" w:rsidR="00505106" w:rsidRDefault="00A01971" w:rsidP="00505106">
            <w:pPr>
              <w:keepNext/>
            </w:pPr>
            <w:r w:rsidRPr="00FC778E">
              <w:rPr>
                <w:noProof/>
              </w:rPr>
              <w:drawing>
                <wp:inline distT="0" distB="0" distL="0" distR="0" wp14:anchorId="07FE8DBC" wp14:editId="69DAFE07">
                  <wp:extent cx="2394585" cy="1998345"/>
                  <wp:effectExtent l="0" t="0" r="5715" b="1905"/>
                  <wp:docPr id="10853690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69097" name="Grafik 1085369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1936" cy="2004480"/>
                          </a:xfrm>
                          <a:prstGeom prst="rect">
                            <a:avLst/>
                          </a:prstGeom>
                        </pic:spPr>
                      </pic:pic>
                    </a:graphicData>
                  </a:graphic>
                </wp:inline>
              </w:drawing>
            </w:r>
          </w:p>
          <w:p w14:paraId="1806EBBD" w14:textId="27013166" w:rsidR="00505106" w:rsidRDefault="00505106" w:rsidP="00505106">
            <w:pPr>
              <w:pStyle w:val="Beschriftung"/>
            </w:pPr>
            <w:r w:rsidRPr="00A710B1">
              <w:t>https://www.holzgespuer.de/iot/</w:t>
            </w:r>
          </w:p>
          <w:p w14:paraId="3340B2C7" w14:textId="68518DDB" w:rsidR="00A01971" w:rsidRPr="00FC778E" w:rsidRDefault="00A01971" w:rsidP="007545D3"/>
        </w:tc>
      </w:tr>
      <w:tr w:rsidR="00A01971" w:rsidRPr="00FC778E" w14:paraId="3D04D137" w14:textId="77777777" w:rsidTr="00A01971">
        <w:tc>
          <w:tcPr>
            <w:tcW w:w="5399" w:type="dxa"/>
          </w:tcPr>
          <w:p w14:paraId="70897EDF" w14:textId="77777777" w:rsidR="00A01971" w:rsidRPr="00FC778E" w:rsidRDefault="00A01971" w:rsidP="007545D3">
            <w:r w:rsidRPr="00FC778E">
              <w:t xml:space="preserve">Gewerke </w:t>
            </w:r>
          </w:p>
        </w:tc>
        <w:tc>
          <w:tcPr>
            <w:tcW w:w="4003" w:type="dxa"/>
            <w:shd w:val="clear" w:color="auto" w:fill="BF8F00" w:themeFill="accent4" w:themeFillShade="BF"/>
          </w:tcPr>
          <w:p w14:paraId="65D5254C" w14:textId="77777777" w:rsidR="00A01971" w:rsidRPr="00FC778E" w:rsidRDefault="00A01971" w:rsidP="007545D3">
            <w:r w:rsidRPr="00FC778E">
              <w:t>Holzhandwerk</w:t>
            </w:r>
          </w:p>
        </w:tc>
      </w:tr>
    </w:tbl>
    <w:p w14:paraId="412B8FBB" w14:textId="77777777" w:rsidR="00A01971" w:rsidRDefault="00A01971" w:rsidP="008F701A">
      <w:pPr>
        <w:jc w:val="both"/>
        <w:rPr>
          <w:lang w:val="de-DE"/>
        </w:rPr>
      </w:pPr>
    </w:p>
    <w:tbl>
      <w:tblPr>
        <w:tblStyle w:val="Tabellenraster"/>
        <w:tblW w:w="9416" w:type="dxa"/>
        <w:tblLook w:val="04A0" w:firstRow="1" w:lastRow="0" w:firstColumn="1" w:lastColumn="0" w:noHBand="0" w:noVBand="1"/>
      </w:tblPr>
      <w:tblGrid>
        <w:gridCol w:w="5383"/>
        <w:gridCol w:w="4033"/>
      </w:tblGrid>
      <w:tr w:rsidR="00D445AA" w:rsidRPr="00FC778E" w14:paraId="2B06B276" w14:textId="77777777" w:rsidTr="00D445AA">
        <w:tc>
          <w:tcPr>
            <w:tcW w:w="9416" w:type="dxa"/>
            <w:gridSpan w:val="2"/>
          </w:tcPr>
          <w:p w14:paraId="3F90A495" w14:textId="77777777" w:rsidR="00D445AA" w:rsidRPr="00FC778E" w:rsidRDefault="00D445AA" w:rsidP="00D445AA">
            <w:pPr>
              <w:pStyle w:val="Listenabsatz"/>
              <w:numPr>
                <w:ilvl w:val="0"/>
                <w:numId w:val="1"/>
              </w:numPr>
              <w:jc w:val="center"/>
              <w:rPr>
                <w:b/>
                <w:bCs/>
              </w:rPr>
            </w:pPr>
            <w:r w:rsidRPr="004D47C9">
              <w:rPr>
                <w:b/>
                <w:bCs/>
              </w:rPr>
              <w:t>Intelligente Bewässerung im Gartenbau</w:t>
            </w:r>
          </w:p>
        </w:tc>
      </w:tr>
      <w:tr w:rsidR="009D1152" w:rsidRPr="00D445AA" w14:paraId="498BEB79" w14:textId="77777777" w:rsidTr="009D1152">
        <w:tc>
          <w:tcPr>
            <w:tcW w:w="5383" w:type="dxa"/>
          </w:tcPr>
          <w:p w14:paraId="3AF91389" w14:textId="77777777" w:rsidR="00D445AA" w:rsidRPr="00E125DE" w:rsidRDefault="00D445AA" w:rsidP="007545D3">
            <w:pPr>
              <w:tabs>
                <w:tab w:val="left" w:pos="2872"/>
              </w:tabs>
            </w:pPr>
            <w:r w:rsidRPr="00E125DE">
              <w:t>In diesem Anwendungsfall ermöglicht eine IoT-basierte Lösung eine präzise und ressourcenschonende Bewässerung, die die manuellen Eingriffe im Gartenbau erheblich reduziert. Mithilfe von Echtzeitdaten und automatisierten Systemen kann das Wassermanagement optimiert werden, um Wasserverschwendung zu vermeiden und gleichzeitig die Pflanzenpflege zu verbessern. Die gesammelten Daten dienen auch als Frühwarnsystem, das bei Bedarf sofortige Maßnahmen einleitet. Dadurch können Arbeitspläne effizienter gestaltet und langfristige Veränderungen analysiert werden.</w:t>
            </w:r>
          </w:p>
        </w:tc>
        <w:tc>
          <w:tcPr>
            <w:tcW w:w="4033" w:type="dxa"/>
          </w:tcPr>
          <w:p w14:paraId="79C0EC2A" w14:textId="77777777" w:rsidR="00EB60C5" w:rsidRDefault="009D1152" w:rsidP="00EB60C5">
            <w:pPr>
              <w:keepNext/>
            </w:pPr>
            <w:r>
              <w:rPr>
                <w:noProof/>
              </w:rPr>
              <w:drawing>
                <wp:inline distT="0" distB="0" distL="0" distR="0" wp14:anchorId="7E4FD19B" wp14:editId="48E8B059">
                  <wp:extent cx="2424269" cy="1163782"/>
                  <wp:effectExtent l="0" t="0" r="0" b="0"/>
                  <wp:docPr id="1132076813" name="Grafik 3" descr="Smart Water ferngesteuerte Bewäss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 Water ferngesteuerte Bewässer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6500" cy="1174454"/>
                          </a:xfrm>
                          <a:prstGeom prst="rect">
                            <a:avLst/>
                          </a:prstGeom>
                          <a:noFill/>
                          <a:ln>
                            <a:noFill/>
                          </a:ln>
                        </pic:spPr>
                      </pic:pic>
                    </a:graphicData>
                  </a:graphic>
                </wp:inline>
              </w:drawing>
            </w:r>
          </w:p>
          <w:p w14:paraId="7931025D" w14:textId="1F4CF12C" w:rsidR="00EB60C5" w:rsidRDefault="00EB60C5" w:rsidP="00EB60C5">
            <w:pPr>
              <w:pStyle w:val="Beschriftung"/>
            </w:pPr>
            <w:r w:rsidRPr="00EB60C5">
              <w:t>https://iot-shop.de/smart-water-control</w:t>
            </w:r>
          </w:p>
          <w:p w14:paraId="006F513B" w14:textId="0FB3A4AB" w:rsidR="00D445AA" w:rsidRPr="00FC778E" w:rsidRDefault="00D445AA" w:rsidP="007545D3"/>
        </w:tc>
      </w:tr>
      <w:tr w:rsidR="009D1152" w:rsidRPr="00FC778E" w14:paraId="421CD4E9" w14:textId="77777777" w:rsidTr="009D1152">
        <w:tc>
          <w:tcPr>
            <w:tcW w:w="5383" w:type="dxa"/>
          </w:tcPr>
          <w:p w14:paraId="4750D4E2" w14:textId="77777777" w:rsidR="00D445AA" w:rsidRPr="00FC778E" w:rsidRDefault="00D445AA" w:rsidP="007545D3">
            <w:r w:rsidRPr="00FC778E">
              <w:t xml:space="preserve">Gewerke </w:t>
            </w:r>
          </w:p>
        </w:tc>
        <w:tc>
          <w:tcPr>
            <w:tcW w:w="4033" w:type="dxa"/>
            <w:shd w:val="clear" w:color="auto" w:fill="C5E0B3" w:themeFill="accent6" w:themeFillTint="66"/>
          </w:tcPr>
          <w:p w14:paraId="0303C157" w14:textId="77777777" w:rsidR="00D445AA" w:rsidRPr="00FC778E" w:rsidRDefault="00D445AA" w:rsidP="007545D3">
            <w:r w:rsidRPr="00FC778E">
              <w:t xml:space="preserve">Gartenbau- und </w:t>
            </w:r>
            <w:r w:rsidRPr="00FC778E">
              <w:rPr>
                <w:shd w:val="clear" w:color="auto" w:fill="C5E0B3" w:themeFill="accent6" w:themeFillTint="66"/>
              </w:rPr>
              <w:t>Landwirtschaftsbranche</w:t>
            </w:r>
          </w:p>
        </w:tc>
      </w:tr>
    </w:tbl>
    <w:p w14:paraId="40881B24" w14:textId="77777777" w:rsidR="00EB60C5" w:rsidRDefault="00EB60C5" w:rsidP="008F701A">
      <w:pPr>
        <w:jc w:val="both"/>
        <w:rPr>
          <w:lang w:val="de-DE"/>
        </w:rPr>
      </w:pPr>
    </w:p>
    <w:tbl>
      <w:tblPr>
        <w:tblStyle w:val="Tabellenraster"/>
        <w:tblpPr w:leftFromText="180" w:rightFromText="180" w:tblpY="-1066"/>
        <w:tblW w:w="9416" w:type="dxa"/>
        <w:tblLayout w:type="fixed"/>
        <w:tblLook w:val="04A0" w:firstRow="1" w:lastRow="0" w:firstColumn="1" w:lastColumn="0" w:noHBand="0" w:noVBand="1"/>
      </w:tblPr>
      <w:tblGrid>
        <w:gridCol w:w="5385"/>
        <w:gridCol w:w="4031"/>
      </w:tblGrid>
      <w:tr w:rsidR="00591A7F" w:rsidRPr="00FC778E" w14:paraId="4D69BF3D" w14:textId="77777777" w:rsidTr="00595F20">
        <w:tc>
          <w:tcPr>
            <w:tcW w:w="9416" w:type="dxa"/>
            <w:gridSpan w:val="2"/>
          </w:tcPr>
          <w:p w14:paraId="2D16593A" w14:textId="77777777" w:rsidR="00591A7F" w:rsidRPr="00FC778E" w:rsidRDefault="00591A7F" w:rsidP="00591A7F">
            <w:pPr>
              <w:pStyle w:val="Listenabsatz"/>
              <w:numPr>
                <w:ilvl w:val="0"/>
                <w:numId w:val="1"/>
              </w:numPr>
              <w:jc w:val="center"/>
              <w:rPr>
                <w:b/>
                <w:bCs/>
              </w:rPr>
            </w:pPr>
            <w:r w:rsidRPr="00FC778E">
              <w:rPr>
                <w:b/>
                <w:bCs/>
              </w:rPr>
              <w:t>Winterdiensteinsatzplanung</w:t>
            </w:r>
          </w:p>
        </w:tc>
      </w:tr>
      <w:tr w:rsidR="00591A7F" w:rsidRPr="00595F20" w14:paraId="6B3F0AD1" w14:textId="77777777" w:rsidTr="00595F20">
        <w:tc>
          <w:tcPr>
            <w:tcW w:w="5385" w:type="dxa"/>
          </w:tcPr>
          <w:p w14:paraId="6CDA77B3" w14:textId="77777777" w:rsidR="00591A7F" w:rsidRPr="00FC778E" w:rsidRDefault="00591A7F" w:rsidP="00591A7F">
            <w:pPr>
              <w:tabs>
                <w:tab w:val="left" w:pos="2872"/>
              </w:tabs>
            </w:pPr>
            <w:r w:rsidRPr="00FC778E">
              <w:t>In diesem Anwendungsfall wird die Winterdiensteinsatzplanung durch den Einsatz von IoT-Technologien optimiert. Mithilfe eines engmaschigen Sensornetzwerks können Echtzeit-Daten über lokale Wetter- und Straßenbedingungen erfasst und analysiert werden. Dies ermöglicht präzisere Entscheidungen über den Streueinsatz, wodurch Materialkosten gesenkt und die Umwelt geschont werden, ohne die Verkehrssicherheit zu beeinträchtigen. Zudem reduziert sich der Bedarf an prophylaktischen Maßnahmen, wodurch Einsätze gezielter und effizienter gestaltet werden können.</w:t>
            </w:r>
          </w:p>
        </w:tc>
        <w:tc>
          <w:tcPr>
            <w:tcW w:w="4031" w:type="dxa"/>
          </w:tcPr>
          <w:p w14:paraId="1ED34BBE" w14:textId="77777777" w:rsidR="00595F20" w:rsidRDefault="00591A7F" w:rsidP="00595F20">
            <w:pPr>
              <w:keepNext/>
            </w:pPr>
            <w:r w:rsidRPr="00FC778E">
              <w:rPr>
                <w:noProof/>
              </w:rPr>
              <w:drawing>
                <wp:inline distT="0" distB="0" distL="0" distR="0" wp14:anchorId="52201B86" wp14:editId="34CCBD25">
                  <wp:extent cx="2606216" cy="1333500"/>
                  <wp:effectExtent l="0" t="0" r="3810" b="0"/>
                  <wp:docPr id="2" name="Bild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8556" cy="1350047"/>
                          </a:xfrm>
                          <a:prstGeom prst="rect">
                            <a:avLst/>
                          </a:prstGeom>
                          <a:noFill/>
                          <a:ln>
                            <a:noFill/>
                          </a:ln>
                        </pic:spPr>
                      </pic:pic>
                    </a:graphicData>
                  </a:graphic>
                </wp:inline>
              </w:drawing>
            </w:r>
          </w:p>
          <w:p w14:paraId="67A3B41E" w14:textId="5951DD69" w:rsidR="00595F20" w:rsidRDefault="00595F20" w:rsidP="00595F20">
            <w:pPr>
              <w:pStyle w:val="Beschriftung"/>
            </w:pPr>
            <w:r w:rsidRPr="00012604">
              <w:t>https://www.iosb-ina.fraunhofer.de/de/aktuelles_news/2023/lippe-winterdienst.html</w:t>
            </w:r>
          </w:p>
          <w:p w14:paraId="142F077D" w14:textId="2537755E" w:rsidR="00591A7F" w:rsidRPr="00FC778E" w:rsidRDefault="00591A7F" w:rsidP="00591A7F"/>
        </w:tc>
      </w:tr>
      <w:tr w:rsidR="00591A7F" w:rsidRPr="00FC778E" w14:paraId="44CFDBB5" w14:textId="77777777" w:rsidTr="00595F20">
        <w:tc>
          <w:tcPr>
            <w:tcW w:w="5385" w:type="dxa"/>
          </w:tcPr>
          <w:p w14:paraId="78FA74C7" w14:textId="77777777" w:rsidR="00591A7F" w:rsidRPr="00FC778E" w:rsidRDefault="00591A7F" w:rsidP="00591A7F">
            <w:r w:rsidRPr="00FC778E">
              <w:t xml:space="preserve">Gewerke </w:t>
            </w:r>
          </w:p>
        </w:tc>
        <w:tc>
          <w:tcPr>
            <w:tcW w:w="4031" w:type="dxa"/>
            <w:shd w:val="clear" w:color="auto" w:fill="BDD6EE" w:themeFill="accent5" w:themeFillTint="66"/>
          </w:tcPr>
          <w:p w14:paraId="3B5EF453" w14:textId="77777777" w:rsidR="00591A7F" w:rsidRPr="00FC778E" w:rsidRDefault="00591A7F" w:rsidP="00591A7F">
            <w:pPr>
              <w:tabs>
                <w:tab w:val="left" w:pos="3240"/>
              </w:tabs>
            </w:pPr>
            <w:r>
              <w:t xml:space="preserve">Fahrzeug / Maschinen Technik </w:t>
            </w:r>
            <w:r>
              <w:tab/>
            </w:r>
          </w:p>
        </w:tc>
      </w:tr>
    </w:tbl>
    <w:p w14:paraId="4BC060C2" w14:textId="77777777" w:rsidR="00806FDF" w:rsidRDefault="00806FDF" w:rsidP="008F701A">
      <w:pPr>
        <w:jc w:val="both"/>
        <w:rPr>
          <w:lang w:val="de-DE"/>
        </w:rPr>
      </w:pPr>
    </w:p>
    <w:tbl>
      <w:tblPr>
        <w:tblStyle w:val="Tabellenraster"/>
        <w:tblW w:w="9416" w:type="dxa"/>
        <w:tblLayout w:type="fixed"/>
        <w:tblLook w:val="04A0" w:firstRow="1" w:lastRow="0" w:firstColumn="1" w:lastColumn="0" w:noHBand="0" w:noVBand="1"/>
      </w:tblPr>
      <w:tblGrid>
        <w:gridCol w:w="5385"/>
        <w:gridCol w:w="4031"/>
      </w:tblGrid>
      <w:tr w:rsidR="00806FDF" w:rsidRPr="00806FDF" w14:paraId="121FDA5E" w14:textId="77777777" w:rsidTr="005219B1">
        <w:tc>
          <w:tcPr>
            <w:tcW w:w="9416" w:type="dxa"/>
            <w:gridSpan w:val="2"/>
          </w:tcPr>
          <w:p w14:paraId="61F86AA3" w14:textId="77777777" w:rsidR="00806FDF" w:rsidRPr="00FC778E" w:rsidRDefault="00806FDF" w:rsidP="00806FDF">
            <w:pPr>
              <w:pStyle w:val="Listenabsatz"/>
              <w:numPr>
                <w:ilvl w:val="0"/>
                <w:numId w:val="1"/>
              </w:numPr>
              <w:jc w:val="center"/>
              <w:rPr>
                <w:b/>
                <w:bCs/>
              </w:rPr>
            </w:pPr>
            <w:r w:rsidRPr="002A6B03">
              <w:rPr>
                <w:b/>
                <w:bCs/>
              </w:rPr>
              <w:t>Überwachung von Raum- und Bodenklima für Parkettböden</w:t>
            </w:r>
          </w:p>
        </w:tc>
      </w:tr>
      <w:tr w:rsidR="00806FDF" w:rsidRPr="00FC778E" w14:paraId="5E4577B6" w14:textId="77777777" w:rsidTr="005219B1">
        <w:tc>
          <w:tcPr>
            <w:tcW w:w="5385" w:type="dxa"/>
          </w:tcPr>
          <w:p w14:paraId="6B08F1E2" w14:textId="77777777" w:rsidR="00806FDF" w:rsidRPr="00FE7CD5" w:rsidRDefault="00806FDF" w:rsidP="007545D3">
            <w:pPr>
              <w:tabs>
                <w:tab w:val="left" w:pos="2872"/>
              </w:tabs>
            </w:pPr>
            <w:r w:rsidRPr="003357DB">
              <w:t>In diesem Anwendungsfall wird ein intelligentes Messgerät zur Überwachung des Raumklimas und der Materialfeuchtigkeit bei Parkettböden genutzt. Das Gerät speichert regelmäßig Messdaten zur Temperatur und relativen Luftfeuchtigkeit sowohl am Holz als auch am Untergrund. Die so gewonnenen Informationen ermöglichen es, das Klima des Holzbodens und des Raumumfelds effizient zu überwachen, wodurch Langlebigkeit und Stabilität des Parketts verbessert werden. Diese präzisen Daten können drahtlos über eine App ausgelesen werden und unterstützen Eigentümer, Architekten und Bauherren dabei, fundierte Entscheidungen zum Bodenklima zu treffen.</w:t>
            </w:r>
          </w:p>
        </w:tc>
        <w:tc>
          <w:tcPr>
            <w:tcW w:w="4031" w:type="dxa"/>
          </w:tcPr>
          <w:p w14:paraId="16EAD540" w14:textId="5BF3F391" w:rsidR="005219B1" w:rsidRDefault="005219B1" w:rsidP="005219B1">
            <w:pPr>
              <w:keepNext/>
            </w:pPr>
          </w:p>
          <w:p w14:paraId="3D006F40" w14:textId="467FBC96" w:rsidR="005219B1" w:rsidRDefault="005219B1" w:rsidP="005219B1">
            <w:pPr>
              <w:pStyle w:val="Beschriftung"/>
            </w:pPr>
          </w:p>
          <w:p w14:paraId="09309919" w14:textId="77777777" w:rsidR="005219B1" w:rsidRDefault="005219B1" w:rsidP="005219B1">
            <w:pPr>
              <w:keepNext/>
            </w:pPr>
            <w:r>
              <w:rPr>
                <w:noProof/>
              </w:rPr>
              <w:drawing>
                <wp:inline distT="0" distB="0" distL="0" distR="0" wp14:anchorId="35BB9A3A" wp14:editId="79187D77">
                  <wp:extent cx="2418491" cy="463138"/>
                  <wp:effectExtent l="0" t="0" r="1270" b="0"/>
                  <wp:docPr id="113993395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3953" name="Grafik 1139933953"/>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2555911" cy="489454"/>
                          </a:xfrm>
                          <a:prstGeom prst="rect">
                            <a:avLst/>
                          </a:prstGeom>
                        </pic:spPr>
                      </pic:pic>
                    </a:graphicData>
                  </a:graphic>
                </wp:inline>
              </w:drawing>
            </w:r>
          </w:p>
          <w:p w14:paraId="7E9B91E8" w14:textId="77777777" w:rsidR="005219B1" w:rsidRDefault="005219B1" w:rsidP="005219B1">
            <w:pPr>
              <w:pStyle w:val="Beschriftung"/>
            </w:pPr>
            <w:r w:rsidRPr="006B5F54">
              <w:t>https://floorprotector.at/fidbox/</w:t>
            </w:r>
          </w:p>
          <w:p w14:paraId="286E08D5" w14:textId="212E0C53" w:rsidR="005219B1" w:rsidRDefault="005219B1" w:rsidP="005219B1">
            <w:pPr>
              <w:pStyle w:val="Beschriftung"/>
            </w:pPr>
          </w:p>
          <w:p w14:paraId="51344B9C" w14:textId="3E16BBD4" w:rsidR="00806FDF" w:rsidRPr="00FC778E" w:rsidRDefault="00806FDF" w:rsidP="007545D3"/>
        </w:tc>
      </w:tr>
      <w:tr w:rsidR="00806FDF" w:rsidRPr="00FC778E" w14:paraId="2770C5E4" w14:textId="77777777" w:rsidTr="005219B1">
        <w:tc>
          <w:tcPr>
            <w:tcW w:w="5385" w:type="dxa"/>
          </w:tcPr>
          <w:p w14:paraId="395D619A" w14:textId="77777777" w:rsidR="00806FDF" w:rsidRPr="00FC778E" w:rsidRDefault="00806FDF" w:rsidP="007545D3">
            <w:r w:rsidRPr="00FC778E">
              <w:t xml:space="preserve">Gewerke </w:t>
            </w:r>
          </w:p>
        </w:tc>
        <w:tc>
          <w:tcPr>
            <w:tcW w:w="4031" w:type="dxa"/>
            <w:shd w:val="clear" w:color="auto" w:fill="D0CECE" w:themeFill="background2" w:themeFillShade="E6"/>
          </w:tcPr>
          <w:p w14:paraId="4E763234" w14:textId="77777777" w:rsidR="00806FDF" w:rsidRPr="00FC778E" w:rsidRDefault="00806FDF" w:rsidP="007545D3">
            <w:pPr>
              <w:tabs>
                <w:tab w:val="left" w:pos="3240"/>
              </w:tabs>
            </w:pPr>
            <w:r>
              <w:t>Ausbau</w:t>
            </w:r>
            <w:r>
              <w:tab/>
            </w:r>
          </w:p>
        </w:tc>
      </w:tr>
    </w:tbl>
    <w:p w14:paraId="5671ACA0" w14:textId="2D61B2F6" w:rsidR="00806FDF" w:rsidRDefault="00806FDF" w:rsidP="008F701A">
      <w:pPr>
        <w:jc w:val="both"/>
        <w:rPr>
          <w:lang w:val="de-DE"/>
        </w:rPr>
      </w:pPr>
    </w:p>
    <w:tbl>
      <w:tblPr>
        <w:tblStyle w:val="Tabellenraster"/>
        <w:tblW w:w="0" w:type="auto"/>
        <w:tblLook w:val="04A0" w:firstRow="1" w:lastRow="0" w:firstColumn="1" w:lastColumn="0" w:noHBand="0" w:noVBand="1"/>
      </w:tblPr>
      <w:tblGrid>
        <w:gridCol w:w="5400"/>
        <w:gridCol w:w="3996"/>
      </w:tblGrid>
      <w:tr w:rsidR="00136B4B" w:rsidRPr="00136B4B" w14:paraId="2C951025" w14:textId="77777777" w:rsidTr="00BC61AA">
        <w:tc>
          <w:tcPr>
            <w:tcW w:w="9396" w:type="dxa"/>
            <w:gridSpan w:val="2"/>
          </w:tcPr>
          <w:p w14:paraId="5EE905EC" w14:textId="2AC4C3FA" w:rsidR="00136B4B" w:rsidRPr="00671755" w:rsidRDefault="00966C9B" w:rsidP="00136B4B">
            <w:pPr>
              <w:pStyle w:val="Listenabsatz"/>
              <w:numPr>
                <w:ilvl w:val="0"/>
                <w:numId w:val="1"/>
              </w:numPr>
              <w:jc w:val="center"/>
              <w:rPr>
                <w:b/>
                <w:bCs/>
              </w:rPr>
            </w:pPr>
            <w:proofErr w:type="spellStart"/>
            <w:r w:rsidRPr="00966C9B">
              <w:rPr>
                <w:b/>
                <w:bCs/>
                <w:lang w:val="en-US"/>
              </w:rPr>
              <w:t>Überwachung</w:t>
            </w:r>
            <w:proofErr w:type="spellEnd"/>
            <w:r w:rsidRPr="00966C9B">
              <w:rPr>
                <w:b/>
                <w:bCs/>
                <w:lang w:val="en-US"/>
              </w:rPr>
              <w:t xml:space="preserve"> von </w:t>
            </w:r>
            <w:proofErr w:type="spellStart"/>
            <w:r w:rsidRPr="00966C9B">
              <w:rPr>
                <w:b/>
                <w:bCs/>
                <w:lang w:val="en-US"/>
              </w:rPr>
              <w:t>Radschrauben</w:t>
            </w:r>
            <w:proofErr w:type="spellEnd"/>
          </w:p>
        </w:tc>
      </w:tr>
      <w:tr w:rsidR="00BC61AA" w:rsidRPr="00FC778E" w14:paraId="2970126E" w14:textId="77777777" w:rsidTr="00BC61AA">
        <w:tc>
          <w:tcPr>
            <w:tcW w:w="5400" w:type="dxa"/>
          </w:tcPr>
          <w:p w14:paraId="6D991403" w14:textId="77777777" w:rsidR="00136B4B" w:rsidRPr="00B27081" w:rsidRDefault="00136B4B" w:rsidP="007545D3">
            <w:pPr>
              <w:tabs>
                <w:tab w:val="left" w:pos="2872"/>
              </w:tabs>
            </w:pPr>
            <w:r w:rsidRPr="00B27081">
              <w:t>In diesem Anwendungsfall wird eine smarte Lösung zur kontinuierlichen Überwachung der Befestigungssicherheit an Radschrauben eingesetzt, die frühzeitig lockere Verbindungen identifiziert und potenziell gefährliche Situationen vermeidet. Über integrierte Sensoren werden Schraubenbewegungen direkt erkannt, und bei Lockerungen sendet das System in Echtzeit eine Meldung an die zentrale Fahrzeugüberwachung. Die Anwendung umfasst eine Vielzahl an Einsatzbereichen, darunter der Automotive-Sektor, die Windkraftindustrie und sicherheitsrelevante Befestigungen im Privatbereich.</w:t>
            </w:r>
          </w:p>
          <w:p w14:paraId="660DE319" w14:textId="4BFCEE3E" w:rsidR="00136B4B" w:rsidRPr="00FE7CD5" w:rsidRDefault="00136B4B" w:rsidP="007545D3">
            <w:pPr>
              <w:tabs>
                <w:tab w:val="left" w:pos="2872"/>
              </w:tabs>
            </w:pPr>
            <w:r w:rsidRPr="00B27081">
              <w:t>Mit der Integration von Multi-Network-SIM-Karten zur Datenübertragung ist die Lösung auch in Regionen mit schwacher Netzabdeckung zuverlässig einsatzfähig und ermöglicht eine lückenlose Fernüberwachung. Dies erhöht die Zuverlässigkeit und Lebensdauer sicherheitskritischer Komponenten, reduziert den Wartungsaufwand und verbessert die Sicherheit.</w:t>
            </w:r>
          </w:p>
        </w:tc>
        <w:tc>
          <w:tcPr>
            <w:tcW w:w="3996" w:type="dxa"/>
          </w:tcPr>
          <w:p w14:paraId="3CD9E03D" w14:textId="77777777" w:rsidR="007A5B32" w:rsidRDefault="004B761F" w:rsidP="007A5B32">
            <w:pPr>
              <w:keepNext/>
            </w:pPr>
            <w:r>
              <w:rPr>
                <w:noProof/>
              </w:rPr>
              <w:drawing>
                <wp:inline distT="0" distB="0" distL="0" distR="0" wp14:anchorId="647F1DFB" wp14:editId="2AE8170F">
                  <wp:extent cx="2400638" cy="1840676"/>
                  <wp:effectExtent l="0" t="0" r="0" b="7620"/>
                  <wp:docPr id="31610045" name="Grafik 4" descr="WG_M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G_Mit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2946" cy="1850113"/>
                          </a:xfrm>
                          <a:prstGeom prst="rect">
                            <a:avLst/>
                          </a:prstGeom>
                          <a:noFill/>
                          <a:ln>
                            <a:noFill/>
                          </a:ln>
                        </pic:spPr>
                      </pic:pic>
                    </a:graphicData>
                  </a:graphic>
                </wp:inline>
              </w:drawing>
            </w:r>
          </w:p>
          <w:p w14:paraId="0D7C50D1" w14:textId="1ED88EBF" w:rsidR="007A5B32" w:rsidRDefault="007A5B32" w:rsidP="007A5B32">
            <w:pPr>
              <w:pStyle w:val="Beschriftung"/>
            </w:pPr>
            <w:r w:rsidRPr="007A5B32">
              <w:t>https://wheelguard.de/</w:t>
            </w:r>
          </w:p>
          <w:p w14:paraId="3DCE2BB8" w14:textId="55691F12" w:rsidR="00136B4B" w:rsidRPr="00FC778E" w:rsidRDefault="00136B4B" w:rsidP="007545D3"/>
        </w:tc>
      </w:tr>
      <w:tr w:rsidR="00BC61AA" w:rsidRPr="00FC778E" w14:paraId="579B59B9" w14:textId="77777777" w:rsidTr="00BC61AA">
        <w:tc>
          <w:tcPr>
            <w:tcW w:w="5400" w:type="dxa"/>
          </w:tcPr>
          <w:p w14:paraId="1C578F40" w14:textId="77777777" w:rsidR="00136B4B" w:rsidRPr="00FC778E" w:rsidRDefault="00136B4B" w:rsidP="007545D3">
            <w:r>
              <w:t>Gewerke</w:t>
            </w:r>
          </w:p>
        </w:tc>
        <w:tc>
          <w:tcPr>
            <w:tcW w:w="3996" w:type="dxa"/>
            <w:shd w:val="clear" w:color="auto" w:fill="AEAAAA" w:themeFill="background2" w:themeFillShade="BF"/>
          </w:tcPr>
          <w:p w14:paraId="661F3E06" w14:textId="77777777" w:rsidR="00136B4B" w:rsidRPr="00FC778E" w:rsidRDefault="00136B4B" w:rsidP="007545D3">
            <w:pPr>
              <w:tabs>
                <w:tab w:val="left" w:pos="3240"/>
              </w:tabs>
            </w:pPr>
            <w:r>
              <w:t xml:space="preserve">Maschinen-Technik </w:t>
            </w:r>
          </w:p>
        </w:tc>
      </w:tr>
    </w:tbl>
    <w:p w14:paraId="248D04A1" w14:textId="77777777" w:rsidR="00C65725" w:rsidRDefault="00C65725" w:rsidP="008F701A">
      <w:pPr>
        <w:jc w:val="both"/>
        <w:rPr>
          <w:lang w:val="de-DE"/>
        </w:rPr>
      </w:pPr>
    </w:p>
    <w:tbl>
      <w:tblPr>
        <w:tblStyle w:val="Tabellenraster"/>
        <w:tblW w:w="0" w:type="auto"/>
        <w:tblLook w:val="04A0" w:firstRow="1" w:lastRow="0" w:firstColumn="1" w:lastColumn="0" w:noHBand="0" w:noVBand="1"/>
      </w:tblPr>
      <w:tblGrid>
        <w:gridCol w:w="5399"/>
        <w:gridCol w:w="3997"/>
      </w:tblGrid>
      <w:tr w:rsidR="009C0856" w:rsidRPr="00FC778E" w14:paraId="02F2E8F2" w14:textId="77777777" w:rsidTr="00843379">
        <w:tc>
          <w:tcPr>
            <w:tcW w:w="9396" w:type="dxa"/>
            <w:gridSpan w:val="2"/>
          </w:tcPr>
          <w:p w14:paraId="2A5B12F4" w14:textId="77777777" w:rsidR="009C0856" w:rsidRPr="003313BA" w:rsidRDefault="009C0856" w:rsidP="009C0856">
            <w:pPr>
              <w:pStyle w:val="Listenabsatz"/>
              <w:numPr>
                <w:ilvl w:val="0"/>
                <w:numId w:val="1"/>
              </w:numPr>
              <w:jc w:val="center"/>
              <w:rPr>
                <w:b/>
                <w:bCs/>
                <w:lang w:val="en-US"/>
              </w:rPr>
            </w:pPr>
            <w:r w:rsidRPr="003B72A3">
              <w:rPr>
                <w:b/>
                <w:bCs/>
              </w:rPr>
              <w:t>IoT in der Reinigung</w:t>
            </w:r>
          </w:p>
        </w:tc>
      </w:tr>
      <w:tr w:rsidR="009C0856" w:rsidRPr="00843379" w14:paraId="7D64F1C7" w14:textId="77777777" w:rsidTr="00843379">
        <w:tc>
          <w:tcPr>
            <w:tcW w:w="5399" w:type="dxa"/>
          </w:tcPr>
          <w:p w14:paraId="3BDF3846" w14:textId="77777777" w:rsidR="009C0856" w:rsidRPr="00FE7CD5" w:rsidRDefault="009C0856" w:rsidP="007545D3">
            <w:pPr>
              <w:tabs>
                <w:tab w:val="left" w:pos="2872"/>
              </w:tabs>
            </w:pPr>
            <w:r w:rsidRPr="00254E98">
              <w:t>In diesem Anwendungsfall werden moderne IoT-Technologien eingesetzt, um die Effizienz und Transparenz in der Gebäudereinigung und im Landschaftsbau zu optimieren. Die Integration von intelligenten Sensoren ermöglicht die Echtzeitüberwachung von Raumauslastungen, Behälterfüllständen und den Aufenthaltsorten des Reinigungspersonals. Dies führt zu einer bedarfsgerechten Planung von Reinigungsarbeiten und einer Reduktion von Ressourcenverschwendung. Die gesammelten Daten dienen als Grundlage für automatisierte Arbeitsabläufe und historische Analysen, um die Leistung kontinuierlich zu verbessern. Mit diesen Technologien können Dienstleister schneller auf Veränderungen reagieren und die Qualität der Dienstleistungen erhöhen.</w:t>
            </w:r>
          </w:p>
        </w:tc>
        <w:tc>
          <w:tcPr>
            <w:tcW w:w="3997" w:type="dxa"/>
          </w:tcPr>
          <w:p w14:paraId="10E550DB" w14:textId="77777777" w:rsidR="00843379" w:rsidRDefault="009C0856" w:rsidP="00843379">
            <w:pPr>
              <w:keepNext/>
            </w:pPr>
            <w:r>
              <w:rPr>
                <w:noProof/>
              </w:rPr>
              <w:drawing>
                <wp:inline distT="0" distB="0" distL="0" distR="0" wp14:anchorId="2BECC6E5" wp14:editId="3596FC55">
                  <wp:extent cx="2114159" cy="1850065"/>
                  <wp:effectExtent l="0" t="0" r="635" b="0"/>
                  <wp:docPr id="208084047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1020" cy="1856069"/>
                          </a:xfrm>
                          <a:prstGeom prst="rect">
                            <a:avLst/>
                          </a:prstGeom>
                          <a:noFill/>
                          <a:ln>
                            <a:noFill/>
                          </a:ln>
                        </pic:spPr>
                      </pic:pic>
                    </a:graphicData>
                  </a:graphic>
                </wp:inline>
              </w:drawing>
            </w:r>
          </w:p>
          <w:p w14:paraId="485BAC0A" w14:textId="079D21A6" w:rsidR="00843379" w:rsidRDefault="00843379" w:rsidP="00843379">
            <w:pPr>
              <w:pStyle w:val="Beschriftung"/>
            </w:pPr>
            <w:r w:rsidRPr="005E4EB5">
              <w:t>https://www.facilityapps.com/de/iot-cleaning-facility-landscaping/</w:t>
            </w:r>
          </w:p>
          <w:p w14:paraId="7D7E9D49" w14:textId="5DB20136" w:rsidR="009C0856" w:rsidRPr="00CD459F" w:rsidRDefault="009C0856" w:rsidP="007545D3"/>
        </w:tc>
      </w:tr>
      <w:tr w:rsidR="009C0856" w:rsidRPr="00FC778E" w14:paraId="7403AD67" w14:textId="77777777" w:rsidTr="00843379">
        <w:tc>
          <w:tcPr>
            <w:tcW w:w="5399" w:type="dxa"/>
          </w:tcPr>
          <w:p w14:paraId="29E90A36" w14:textId="77777777" w:rsidR="009C0856" w:rsidRPr="00FC778E" w:rsidRDefault="009C0856" w:rsidP="007545D3">
            <w:r>
              <w:t>Gewerke</w:t>
            </w:r>
          </w:p>
        </w:tc>
        <w:tc>
          <w:tcPr>
            <w:tcW w:w="3997" w:type="dxa"/>
            <w:shd w:val="clear" w:color="auto" w:fill="BF8F00" w:themeFill="accent4" w:themeFillShade="BF"/>
          </w:tcPr>
          <w:p w14:paraId="6C3979D4" w14:textId="77777777" w:rsidR="009C0856" w:rsidRPr="00FC778E" w:rsidRDefault="009C0856" w:rsidP="007545D3">
            <w:pPr>
              <w:tabs>
                <w:tab w:val="left" w:pos="3240"/>
              </w:tabs>
            </w:pPr>
            <w:r>
              <w:t xml:space="preserve">Sanität / </w:t>
            </w:r>
            <w:proofErr w:type="spellStart"/>
            <w:r>
              <w:t>Versörgungstechnik</w:t>
            </w:r>
            <w:proofErr w:type="spellEnd"/>
          </w:p>
        </w:tc>
      </w:tr>
    </w:tbl>
    <w:p w14:paraId="184857C0" w14:textId="77777777" w:rsidR="009C0856" w:rsidRPr="00EC227B" w:rsidRDefault="009C0856" w:rsidP="008F701A">
      <w:pPr>
        <w:jc w:val="both"/>
        <w:rPr>
          <w:lang w:val="de-DE"/>
        </w:rPr>
      </w:pPr>
    </w:p>
    <w:sectPr w:rsidR="009C0856" w:rsidRPr="00EC227B">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7A36"/>
    <w:multiLevelType w:val="hybridMultilevel"/>
    <w:tmpl w:val="B5528A9E"/>
    <w:lvl w:ilvl="0" w:tplc="32A40736">
      <w:start w:val="1"/>
      <w:numFmt w:val="decimal"/>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85FC2"/>
    <w:multiLevelType w:val="hybridMultilevel"/>
    <w:tmpl w:val="DAA463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A46D9"/>
    <w:multiLevelType w:val="hybridMultilevel"/>
    <w:tmpl w:val="87648E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A7E20"/>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041ECB"/>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A00E97"/>
    <w:multiLevelType w:val="hybridMultilevel"/>
    <w:tmpl w:val="B81CA6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B6196"/>
    <w:multiLevelType w:val="hybridMultilevel"/>
    <w:tmpl w:val="9B0CAC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B7A52"/>
    <w:multiLevelType w:val="hybridMultilevel"/>
    <w:tmpl w:val="0FD01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EB6683"/>
    <w:multiLevelType w:val="hybridMultilevel"/>
    <w:tmpl w:val="534E3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4543A8"/>
    <w:multiLevelType w:val="hybridMultilevel"/>
    <w:tmpl w:val="F0E04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BA0C07"/>
    <w:multiLevelType w:val="hybridMultilevel"/>
    <w:tmpl w:val="13A8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72014"/>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BF75F5"/>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EA3D8C"/>
    <w:multiLevelType w:val="hybridMultilevel"/>
    <w:tmpl w:val="E6A28B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3E05B8"/>
    <w:multiLevelType w:val="hybridMultilevel"/>
    <w:tmpl w:val="C77EDA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551484"/>
    <w:multiLevelType w:val="hybridMultilevel"/>
    <w:tmpl w:val="42F40A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E46453"/>
    <w:multiLevelType w:val="hybridMultilevel"/>
    <w:tmpl w:val="C8501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9E7791"/>
    <w:multiLevelType w:val="hybridMultilevel"/>
    <w:tmpl w:val="2E2A75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561CA3"/>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165318F"/>
    <w:multiLevelType w:val="multilevel"/>
    <w:tmpl w:val="3DB23B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208AA"/>
    <w:multiLevelType w:val="hybridMultilevel"/>
    <w:tmpl w:val="155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297982"/>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E10FC9"/>
    <w:multiLevelType w:val="hybridMultilevel"/>
    <w:tmpl w:val="E85A61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614468">
    <w:abstractNumId w:val="13"/>
  </w:num>
  <w:num w:numId="2" w16cid:durableId="1984970355">
    <w:abstractNumId w:val="0"/>
  </w:num>
  <w:num w:numId="3" w16cid:durableId="1587229561">
    <w:abstractNumId w:val="22"/>
  </w:num>
  <w:num w:numId="4" w16cid:durableId="259218257">
    <w:abstractNumId w:val="10"/>
  </w:num>
  <w:num w:numId="5" w16cid:durableId="20324554">
    <w:abstractNumId w:val="1"/>
  </w:num>
  <w:num w:numId="6" w16cid:durableId="1591309416">
    <w:abstractNumId w:val="20"/>
  </w:num>
  <w:num w:numId="7" w16cid:durableId="428083553">
    <w:abstractNumId w:val="16"/>
  </w:num>
  <w:num w:numId="8" w16cid:durableId="964040236">
    <w:abstractNumId w:val="17"/>
  </w:num>
  <w:num w:numId="9" w16cid:durableId="1683318355">
    <w:abstractNumId w:val="7"/>
  </w:num>
  <w:num w:numId="10" w16cid:durableId="147552142">
    <w:abstractNumId w:val="8"/>
  </w:num>
  <w:num w:numId="11" w16cid:durableId="141435411">
    <w:abstractNumId w:val="6"/>
  </w:num>
  <w:num w:numId="12" w16cid:durableId="811404280">
    <w:abstractNumId w:val="19"/>
  </w:num>
  <w:num w:numId="13" w16cid:durableId="882405769">
    <w:abstractNumId w:val="9"/>
  </w:num>
  <w:num w:numId="14" w16cid:durableId="2068647491">
    <w:abstractNumId w:val="5"/>
  </w:num>
  <w:num w:numId="15" w16cid:durableId="1039934482">
    <w:abstractNumId w:val="2"/>
  </w:num>
  <w:num w:numId="16" w16cid:durableId="315955410">
    <w:abstractNumId w:val="14"/>
  </w:num>
  <w:num w:numId="17" w16cid:durableId="1092169951">
    <w:abstractNumId w:val="15"/>
  </w:num>
  <w:num w:numId="18" w16cid:durableId="1921520745">
    <w:abstractNumId w:val="3"/>
  </w:num>
  <w:num w:numId="19" w16cid:durableId="1027292250">
    <w:abstractNumId w:val="21"/>
  </w:num>
  <w:num w:numId="20" w16cid:durableId="1319960982">
    <w:abstractNumId w:val="11"/>
  </w:num>
  <w:num w:numId="21" w16cid:durableId="1388604016">
    <w:abstractNumId w:val="18"/>
  </w:num>
  <w:num w:numId="22" w16cid:durableId="137109952">
    <w:abstractNumId w:val="4"/>
  </w:num>
  <w:num w:numId="23" w16cid:durableId="463743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14"/>
    <w:rsid w:val="00090A2F"/>
    <w:rsid w:val="000F7335"/>
    <w:rsid w:val="00136B4B"/>
    <w:rsid w:val="00143432"/>
    <w:rsid w:val="0014599D"/>
    <w:rsid w:val="001F6351"/>
    <w:rsid w:val="002D6091"/>
    <w:rsid w:val="0030265D"/>
    <w:rsid w:val="0033341D"/>
    <w:rsid w:val="003D5EBC"/>
    <w:rsid w:val="004B761F"/>
    <w:rsid w:val="004C66A3"/>
    <w:rsid w:val="00504E35"/>
    <w:rsid w:val="00505106"/>
    <w:rsid w:val="005100C9"/>
    <w:rsid w:val="005219B1"/>
    <w:rsid w:val="00560E33"/>
    <w:rsid w:val="00591A7F"/>
    <w:rsid w:val="00595F20"/>
    <w:rsid w:val="006418DA"/>
    <w:rsid w:val="00671F18"/>
    <w:rsid w:val="0067360A"/>
    <w:rsid w:val="006B0AA7"/>
    <w:rsid w:val="006C7E14"/>
    <w:rsid w:val="00720320"/>
    <w:rsid w:val="007743EE"/>
    <w:rsid w:val="007961AF"/>
    <w:rsid w:val="007A5B32"/>
    <w:rsid w:val="00806FDF"/>
    <w:rsid w:val="00843379"/>
    <w:rsid w:val="008F1AB4"/>
    <w:rsid w:val="008F701A"/>
    <w:rsid w:val="00966C9B"/>
    <w:rsid w:val="009C0856"/>
    <w:rsid w:val="009D1152"/>
    <w:rsid w:val="00A01971"/>
    <w:rsid w:val="00A653A6"/>
    <w:rsid w:val="00B04F09"/>
    <w:rsid w:val="00B07E25"/>
    <w:rsid w:val="00B77B4E"/>
    <w:rsid w:val="00B81D5F"/>
    <w:rsid w:val="00BA2F51"/>
    <w:rsid w:val="00BC61AA"/>
    <w:rsid w:val="00BF4C1F"/>
    <w:rsid w:val="00C36790"/>
    <w:rsid w:val="00C64CCF"/>
    <w:rsid w:val="00C65725"/>
    <w:rsid w:val="00D13894"/>
    <w:rsid w:val="00D31449"/>
    <w:rsid w:val="00D445AA"/>
    <w:rsid w:val="00EB60C5"/>
    <w:rsid w:val="00EC227B"/>
    <w:rsid w:val="00FE2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BE40"/>
  <w15:chartTrackingRefBased/>
  <w15:docId w15:val="{82C3D30A-E725-428A-916F-AE419F53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7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C7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C7E1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C7E1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E1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E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7E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7E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7E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7E1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C7E1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C7E1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C7E1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C7E1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C7E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7E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7E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7E14"/>
    <w:rPr>
      <w:rFonts w:eastAsiaTheme="majorEastAsia" w:cstheme="majorBidi"/>
      <w:color w:val="272727" w:themeColor="text1" w:themeTint="D8"/>
    </w:rPr>
  </w:style>
  <w:style w:type="paragraph" w:styleId="Titel">
    <w:name w:val="Title"/>
    <w:basedOn w:val="Standard"/>
    <w:next w:val="Standard"/>
    <w:link w:val="TitelZchn"/>
    <w:uiPriority w:val="10"/>
    <w:qFormat/>
    <w:rsid w:val="006C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E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7E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7E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7E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7E14"/>
    <w:rPr>
      <w:i/>
      <w:iCs/>
      <w:color w:val="404040" w:themeColor="text1" w:themeTint="BF"/>
    </w:rPr>
  </w:style>
  <w:style w:type="paragraph" w:styleId="Listenabsatz">
    <w:name w:val="List Paragraph"/>
    <w:basedOn w:val="Standard"/>
    <w:uiPriority w:val="34"/>
    <w:qFormat/>
    <w:rsid w:val="006C7E14"/>
    <w:pPr>
      <w:ind w:left="720"/>
      <w:contextualSpacing/>
    </w:pPr>
  </w:style>
  <w:style w:type="character" w:styleId="IntensiveHervorhebung">
    <w:name w:val="Intense Emphasis"/>
    <w:basedOn w:val="Absatz-Standardschriftart"/>
    <w:uiPriority w:val="21"/>
    <w:qFormat/>
    <w:rsid w:val="006C7E14"/>
    <w:rPr>
      <w:i/>
      <w:iCs/>
      <w:color w:val="2F5496" w:themeColor="accent1" w:themeShade="BF"/>
    </w:rPr>
  </w:style>
  <w:style w:type="paragraph" w:styleId="IntensivesZitat">
    <w:name w:val="Intense Quote"/>
    <w:basedOn w:val="Standard"/>
    <w:next w:val="Standard"/>
    <w:link w:val="IntensivesZitatZchn"/>
    <w:uiPriority w:val="30"/>
    <w:qFormat/>
    <w:rsid w:val="006C7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C7E14"/>
    <w:rPr>
      <w:i/>
      <w:iCs/>
      <w:color w:val="2F5496" w:themeColor="accent1" w:themeShade="BF"/>
    </w:rPr>
  </w:style>
  <w:style w:type="character" w:styleId="IntensiverVerweis">
    <w:name w:val="Intense Reference"/>
    <w:basedOn w:val="Absatz-Standardschriftart"/>
    <w:uiPriority w:val="32"/>
    <w:qFormat/>
    <w:rsid w:val="006C7E14"/>
    <w:rPr>
      <w:b/>
      <w:bCs/>
      <w:smallCaps/>
      <w:color w:val="2F5496" w:themeColor="accent1" w:themeShade="BF"/>
      <w:spacing w:val="5"/>
    </w:rPr>
  </w:style>
  <w:style w:type="table" w:styleId="Tabellenraster">
    <w:name w:val="Table Grid"/>
    <w:basedOn w:val="NormaleTabelle"/>
    <w:uiPriority w:val="39"/>
    <w:rsid w:val="00143432"/>
    <w:pPr>
      <w:spacing w:after="0" w:line="240" w:lineRule="auto"/>
    </w:pPr>
    <w:rPr>
      <w:kern w:val="0"/>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143432"/>
    <w:rPr>
      <w:color w:val="0563C1" w:themeColor="hyperlink"/>
      <w:u w:val="single"/>
    </w:rPr>
  </w:style>
  <w:style w:type="paragraph" w:styleId="Beschriftung">
    <w:name w:val="caption"/>
    <w:basedOn w:val="Standard"/>
    <w:next w:val="Standard"/>
    <w:uiPriority w:val="35"/>
    <w:unhideWhenUsed/>
    <w:qFormat/>
    <w:rsid w:val="006418DA"/>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302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Rida</dc:creator>
  <cp:keywords/>
  <dc:description/>
  <cp:lastModifiedBy>Ali Rida</cp:lastModifiedBy>
  <cp:revision>48</cp:revision>
  <dcterms:created xsi:type="dcterms:W3CDTF">2025-02-02T14:23:00Z</dcterms:created>
  <dcterms:modified xsi:type="dcterms:W3CDTF">2025-02-02T15:25:00Z</dcterms:modified>
</cp:coreProperties>
</file>