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F868FC" w:rsidP="5F564EEC" w:rsidRDefault="64F868FC" w14:paraId="5155D432" w14:textId="1E7212EF">
      <w:pPr>
        <w:pStyle w:val="Normal"/>
        <w:spacing w:line="240" w:lineRule="auto"/>
        <w:rPr>
          <w:rStyle w:val="Heading1Char"/>
          <w:noProof w:val="0"/>
          <w:lang w:val="en-US"/>
        </w:rPr>
      </w:pPr>
      <w:r w:rsidRPr="5F564EEC" w:rsidR="0D9F4A53">
        <w:rPr>
          <w:rStyle w:val="Heading1Char"/>
        </w:rPr>
        <w:t xml:space="preserve">Final </w:t>
      </w:r>
      <w:r w:rsidRPr="5F564EEC" w:rsidR="0D9F4A53">
        <w:rPr>
          <w:rStyle w:val="Heading1Char"/>
          <w:noProof w:val="0"/>
          <w:lang w:val="en-US"/>
        </w:rPr>
        <w:t>Executive Summary</w:t>
      </w:r>
      <w:r>
        <w:tab/>
      </w:r>
    </w:p>
    <w:p w:rsidR="7EA0217C" w:rsidP="64F868FC" w:rsidRDefault="7EA0217C" w14:paraId="58950E75" w14:textId="4B7A2D3C">
      <w:pPr>
        <w:pStyle w:val="Heading2"/>
      </w:pPr>
      <w:r w:rsidRPr="64F868FC" w:rsidR="7EA0217C">
        <w:rPr>
          <w:noProof w:val="0"/>
          <w:lang w:val="en-US"/>
        </w:rPr>
        <w:t>1. Objective</w:t>
      </w:r>
    </w:p>
    <w:p w:rsidR="7EA0217C" w:rsidP="64F868FC" w:rsidRDefault="7EA0217C" w14:paraId="5952C042" w14:textId="2CB21314">
      <w:pPr>
        <w:pStyle w:val="Normal"/>
      </w:pP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this assessment was to evaluate the IT General Controls (ITGC) environment of a live e-commerce platform and </w:t>
      </w: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 gaps related to access management, data protection, change management, and system monitoring.</w:t>
      </w:r>
    </w:p>
    <w:p w:rsidR="7EA0217C" w:rsidP="64F868FC" w:rsidRDefault="7EA0217C" w14:paraId="5953ED12" w14:textId="4A4DEABB">
      <w:pPr>
        <w:pStyle w:val="Heading2"/>
      </w:pPr>
      <w:r w:rsidRPr="64F868FC" w:rsidR="7EA0217C">
        <w:rPr>
          <w:noProof w:val="0"/>
          <w:lang w:val="en-US"/>
        </w:rPr>
        <w:t>2. Scope</w:t>
      </w:r>
    </w:p>
    <w:p w:rsidR="7EA0217C" w:rsidP="64F868FC" w:rsidRDefault="7EA0217C" w14:paraId="1A7C583D" w14:textId="0E343592">
      <w:pPr>
        <w:spacing w:before="0" w:beforeAutospacing="off" w:after="240" w:afterAutospacing="off"/>
      </w:pPr>
      <w:r w:rsidRPr="64F868FC" w:rsidR="7EA0217C">
        <w:rPr>
          <w:rFonts w:ascii="Aptos" w:hAnsi="Aptos" w:eastAsia="Aptos" w:cs="Aptos"/>
          <w:noProof w:val="0"/>
          <w:sz w:val="24"/>
          <w:szCs w:val="24"/>
          <w:lang w:val="en-US"/>
        </w:rPr>
        <w:t>The assessment covered the core components of the system, including the web application, database, deployment environment, and third-party integrations such as payment, email, and media services.</w:t>
      </w:r>
    </w:p>
    <w:p w:rsidR="7EA0217C" w:rsidP="64F868FC" w:rsidRDefault="7EA0217C" w14:paraId="4450E808" w14:textId="2EA82EFC">
      <w:pPr>
        <w:spacing w:before="240" w:beforeAutospacing="off" w:after="240" w:afterAutospacing="off"/>
      </w:pPr>
      <w:r w:rsidRPr="5F564EEC" w:rsidR="0D9F4A53">
        <w:rPr>
          <w:rFonts w:ascii="Aptos" w:hAnsi="Aptos" w:eastAsia="Aptos" w:cs="Aptos"/>
          <w:noProof w:val="0"/>
          <w:sz w:val="24"/>
          <w:szCs w:val="24"/>
          <w:lang w:val="en-US"/>
        </w:rPr>
        <w:t>The focus was on how data flows through the system, who has access to critical components, and whether appropriate controls are in place.</w:t>
      </w:r>
    </w:p>
    <w:p w:rsidR="64F868FC" w:rsidP="5F564EEC" w:rsidRDefault="64F868FC" w14:paraId="43FBA0ED" w14:textId="1005E68D">
      <w:pPr>
        <w:pStyle w:val="Heading2"/>
      </w:pPr>
      <w:r w:rsidRPr="5F564EEC" w:rsidR="593D6824">
        <w:rPr>
          <w:noProof w:val="0"/>
          <w:lang w:val="en-US"/>
        </w:rPr>
        <w:t>3. Key Findings</w:t>
      </w:r>
    </w:p>
    <w:p w:rsidR="593D6824" w:rsidP="5F564EEC" w:rsidRDefault="593D6824" w14:paraId="05EA2842" w14:textId="58EA6054">
      <w:pPr>
        <w:spacing w:before="0" w:beforeAutospacing="off" w:after="240" w:afterAutospacing="off"/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>The assessment identified several important control weaknesses:</w:t>
      </w:r>
    </w:p>
    <w:p w:rsidR="593D6824" w:rsidP="5F564EEC" w:rsidRDefault="593D6824" w14:paraId="43FEF599" w14:textId="5B3557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does not enforce authentication, allowing users to access functionality and submit data without identity verification </w:t>
      </w:r>
    </w:p>
    <w:p w:rsidR="593D6824" w:rsidP="5F564EEC" w:rsidRDefault="593D6824" w14:paraId="32DAA7EF" w14:textId="2D4EC5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Role-based access control (RBAC) is not implemented, resulting in unrestricted access across system components </w:t>
      </w:r>
    </w:p>
    <w:p w:rsidR="593D6824" w:rsidP="5F564EEC" w:rsidRDefault="593D6824" w14:paraId="2D6B08F0" w14:textId="1075DB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Developers have excessive privileged access to the database, deployment environment, and sensitive credentials </w:t>
      </w:r>
    </w:p>
    <w:p w:rsidR="593D6824" w:rsidP="5F564EEC" w:rsidRDefault="593D6824" w14:paraId="034DDCAE" w14:textId="6749F6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data is not fully protected, as some PII fields are stored without encryption </w:t>
      </w:r>
    </w:p>
    <w:p w:rsidR="593D6824" w:rsidP="5F564EEC" w:rsidRDefault="593D6824" w14:paraId="5AE007F3" w14:textId="56241A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Sensitive credentials are accessible without proper access restrictions </w:t>
      </w:r>
    </w:p>
    <w:p w:rsidR="593D6824" w:rsidP="5F564EEC" w:rsidRDefault="593D6824" w14:paraId="2DF85DE6" w14:textId="1BC813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Changes can be deployed to production without review, approval, or testing </w:t>
      </w:r>
    </w:p>
    <w:p w:rsidR="593D6824" w:rsidP="5F564EEC" w:rsidRDefault="593D6824" w14:paraId="46BBCCFB" w14:textId="66F964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is limited and does not capture user or administrative activity </w:t>
      </w:r>
    </w:p>
    <w:p w:rsidR="593D6824" w:rsidP="5F564EEC" w:rsidRDefault="593D6824" w14:paraId="789AB0B0" w14:textId="240BC5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64EEC" w:rsidR="593D6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Third-party services are used without formal risk assessment or monitoring </w:t>
      </w:r>
    </w:p>
    <w:p w:rsidR="00223E50" w:rsidP="5F564EEC" w:rsidRDefault="00223E50" w14:paraId="7D123FE3" w14:textId="6FEB62E6">
      <w:pPr>
        <w:pStyle w:val="Heading2"/>
      </w:pPr>
      <w:r w:rsidRPr="5F564EEC" w:rsidR="00223E50">
        <w:rPr>
          <w:noProof w:val="0"/>
          <w:lang w:val="en-US"/>
        </w:rPr>
        <w:t>4. Conclusion</w:t>
      </w:r>
    </w:p>
    <w:p w:rsidR="00223E50" w:rsidP="5F564EEC" w:rsidRDefault="00223E50" w14:paraId="76F23F70" w14:textId="6EC81677">
      <w:pPr>
        <w:spacing w:before="0" w:beforeAutospacing="off" w:after="240" w:afterAutospacing="off"/>
      </w:pPr>
      <w:r w:rsidRPr="5F564EEC" w:rsidR="00223E50">
        <w:rPr>
          <w:rFonts w:ascii="Aptos" w:hAnsi="Aptos" w:eastAsia="Aptos" w:cs="Aptos"/>
          <w:noProof w:val="0"/>
          <w:sz w:val="24"/>
          <w:szCs w:val="24"/>
          <w:lang w:val="en-US"/>
        </w:rPr>
        <w:t>Overall, the system lacks fundamental ITGC controls and presents a high level of risk across multiple areas.</w:t>
      </w:r>
    </w:p>
    <w:p w:rsidR="00223E50" w:rsidP="5F564EEC" w:rsidRDefault="00223E50" w14:paraId="2696A179" w14:textId="3923D653">
      <w:pPr>
        <w:spacing w:before="240" w:beforeAutospacing="off" w:after="240" w:afterAutospacing="off"/>
      </w:pPr>
      <w:r w:rsidRPr="5F564EEC" w:rsidR="00223E50">
        <w:rPr>
          <w:rFonts w:ascii="Aptos" w:hAnsi="Aptos" w:eastAsia="Aptos" w:cs="Aptos"/>
          <w:noProof w:val="0"/>
          <w:sz w:val="24"/>
          <w:szCs w:val="24"/>
          <w:lang w:val="en-US"/>
        </w:rPr>
        <w:t>Key control gaps exist in access management, data protection, and change management. Addressing these gaps would significantly improve the control environment and reduce operational and security risks.</w:t>
      </w:r>
    </w:p>
    <w:p w:rsidR="00223E50" w:rsidP="5F564EEC" w:rsidRDefault="00223E50" w14:paraId="1CFDCAA7" w14:textId="0788F024">
      <w:pPr>
        <w:pStyle w:val="Normal"/>
        <w:spacing w:before="240" w:beforeAutospacing="off" w:after="240" w:afterAutospacing="off"/>
      </w:pPr>
      <w:r w:rsidRPr="5F564EEC" w:rsidR="00223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identified issues were </w:t>
      </w:r>
      <w:r w:rsidRPr="5F564EEC" w:rsidR="00223E50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5F564EEC" w:rsidR="00223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testing procedures and confirmed as control deficiencies.</w:t>
      </w:r>
    </w:p>
    <w:p w:rsidR="5BF84262" w:rsidP="5F564EEC" w:rsidRDefault="5BF84262" w14:paraId="1AB87A8A" w14:textId="32169E7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64EEC" w:rsidR="5BF84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“The assessment was not explicitly mapped to a framework, but it aligns with ISO 27001 and NIST CSF control domains.”</w:t>
      </w:r>
    </w:p>
    <w:p w:rsidR="5F564EEC" w:rsidP="5F564EEC" w:rsidRDefault="5F564EEC" w14:paraId="02E1F46F" w14:textId="1438F8E3">
      <w:pPr>
        <w:pStyle w:val="Normal"/>
        <w:rPr>
          <w:noProof w:val="0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756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4A7D3"/>
    <w:rsid w:val="00223E50"/>
    <w:rsid w:val="0BB9CBF7"/>
    <w:rsid w:val="0D9F4A53"/>
    <w:rsid w:val="129CE642"/>
    <w:rsid w:val="1B86E73F"/>
    <w:rsid w:val="3BA826EB"/>
    <w:rsid w:val="593D6824"/>
    <w:rsid w:val="5BF84262"/>
    <w:rsid w:val="5F564EEC"/>
    <w:rsid w:val="64F868FC"/>
    <w:rsid w:val="7544A7D3"/>
    <w:rsid w:val="7EA0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FD9E"/>
  <w15:chartTrackingRefBased/>
  <w15:docId w15:val="{00873C65-9386-4CD8-8BC4-628391FAD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64F868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64F868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564E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af1476bddb47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2026-04-03T00:59:07.1959015Z</dcterms:created>
  <dcterms:modified xsi:type="dcterms:W3CDTF">2026-04-03T22:44:21.0057855Z</dcterms:modified>
  <dc:creator>Ali Rıza Sevgili</dc:creator>
  <lastModifiedBy>Ali Rıza Sevgili</lastModifiedBy>
</coreProperties>
</file>