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CS532 Software Engineering Project Notebook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ICE TRACK System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Professor Leonard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March 10,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u w:val="single"/>
          <w:rtl w:val="0"/>
        </w:rPr>
        <w:t xml:space="preserve">Team ICE TRACK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Dustin Bonilla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Eric Ly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Ali Saadati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Mohammed Alshahrani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Anass Benothmane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Colan Kirk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 Results Report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List of tests executed and results …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*See Requirements Matrix Columns P, Q, and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Defect discovery profile ...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Track the item's quantity.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Manage shipped orders.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Track pending orders.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Defect closure profile …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Item’s quantity are now tracked and updated in the database every time an order item is performed.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orders tagged as shipped are now stored and retrievable from database.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Defect is currently being debugged.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Code review/inspection notes (optional*)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Unit test plan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*See Requirements Matrix Columns L - 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Unit test review/inspection notes (optional*)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Unit test/retest results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drawing>
          <wp:inline distB="114300" distT="114300" distL="114300" distR="114300">
            <wp:extent cx="3048000" cy="17526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  <w:br w:type="textWrapping"/>
        <w:t xml:space="preserve">The time we had allowed us to perform a first round of unit/ database tests. The results were 9 out of 20 tests failing a majority of the criteria while 11 out of 20 tests passed a majority of the criteria for the tests.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DDR During the implementation phase : 15/3 * 100 = 500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Integration test plan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Integration test review/inspection notes (optional*)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Integration test/retest results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0"/>
        <w:i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