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9FFD" w14:textId="77777777" w:rsidR="00F835EE" w:rsidRDefault="00F835EE" w:rsidP="00C35442">
      <w:pPr>
        <w:pStyle w:val="NoSpacing"/>
        <w:rPr>
          <w:lang w:val="en-US"/>
        </w:rPr>
      </w:pPr>
    </w:p>
    <w:p w14:paraId="70E8130B" w14:textId="77777777" w:rsidR="00CD2B36" w:rsidRDefault="00CD2B36" w:rsidP="00C35442">
      <w:pPr>
        <w:pStyle w:val="NoSpacing"/>
        <w:rPr>
          <w:lang w:val="en-US"/>
        </w:rPr>
      </w:pPr>
    </w:p>
    <w:p w14:paraId="4306E958" w14:textId="77777777" w:rsidR="00CD2B36" w:rsidRDefault="00CD2B36" w:rsidP="00C35442">
      <w:pPr>
        <w:pStyle w:val="NoSpacing"/>
        <w:rPr>
          <w:lang w:val="en-US"/>
        </w:rPr>
      </w:pPr>
    </w:p>
    <w:p w14:paraId="6215B09F" w14:textId="77777777" w:rsidR="00CD2B36" w:rsidRDefault="00CD2B36" w:rsidP="00C35442">
      <w:pPr>
        <w:pStyle w:val="NoSpacing"/>
        <w:rPr>
          <w:lang w:val="en-US"/>
        </w:rPr>
      </w:pPr>
    </w:p>
    <w:p w14:paraId="3FB727A2" w14:textId="77777777" w:rsidR="00CD2B36" w:rsidRDefault="00CD2B36" w:rsidP="00C35442">
      <w:pPr>
        <w:pStyle w:val="NoSpacing"/>
        <w:rPr>
          <w:lang w:val="en-US"/>
        </w:rPr>
      </w:pPr>
    </w:p>
    <w:p w14:paraId="53108A8E" w14:textId="77777777" w:rsidR="00CD2B36" w:rsidRDefault="00CD2B36" w:rsidP="00C35442">
      <w:pPr>
        <w:pStyle w:val="NoSpacing"/>
        <w:rPr>
          <w:lang w:val="en-US"/>
        </w:rPr>
      </w:pPr>
    </w:p>
    <w:p w14:paraId="6F2FD143" w14:textId="77777777" w:rsidR="00CD2B36" w:rsidRDefault="00CD2B36" w:rsidP="00C35442">
      <w:pPr>
        <w:pStyle w:val="NoSpacing"/>
        <w:rPr>
          <w:lang w:val="en-US"/>
        </w:rPr>
      </w:pPr>
    </w:p>
    <w:p w14:paraId="035720D5" w14:textId="77777777" w:rsidR="00CD2B36" w:rsidRDefault="00CD2B36" w:rsidP="00C35442">
      <w:pPr>
        <w:pStyle w:val="NoSpacing"/>
        <w:rPr>
          <w:lang w:val="en-US"/>
        </w:rPr>
      </w:pPr>
    </w:p>
    <w:p w14:paraId="6A01FEB2" w14:textId="77777777" w:rsidR="00CD2B36" w:rsidRDefault="00CD2B36" w:rsidP="00C35442">
      <w:pPr>
        <w:pStyle w:val="NoSpacing"/>
        <w:rPr>
          <w:lang w:val="en-US"/>
        </w:rPr>
      </w:pPr>
    </w:p>
    <w:p w14:paraId="112D8C39" w14:textId="77777777" w:rsidR="00CD2B36" w:rsidRDefault="00CD2B36" w:rsidP="00C35442">
      <w:pPr>
        <w:pStyle w:val="NoSpacing"/>
        <w:rPr>
          <w:lang w:val="en-US"/>
        </w:rPr>
      </w:pPr>
    </w:p>
    <w:p w14:paraId="29609749" w14:textId="77777777" w:rsidR="00CD2B36" w:rsidRDefault="00CD2B36" w:rsidP="00C35442">
      <w:pPr>
        <w:pStyle w:val="NoSpacing"/>
        <w:rPr>
          <w:lang w:val="en-US"/>
        </w:rPr>
      </w:pPr>
    </w:p>
    <w:p w14:paraId="6ABFC922" w14:textId="77777777" w:rsidR="00CD2B36" w:rsidRDefault="00CD2B36" w:rsidP="00C35442">
      <w:pPr>
        <w:pStyle w:val="NoSpacing"/>
        <w:rPr>
          <w:lang w:val="en-US"/>
        </w:rPr>
      </w:pPr>
    </w:p>
    <w:p w14:paraId="7D7E366E" w14:textId="77777777" w:rsidR="00CD2B36" w:rsidRDefault="00CD2B36" w:rsidP="00C35442">
      <w:pPr>
        <w:pStyle w:val="NoSpacing"/>
        <w:rPr>
          <w:lang w:val="en-US"/>
        </w:rPr>
      </w:pPr>
    </w:p>
    <w:p w14:paraId="53B1DFD1" w14:textId="77777777" w:rsidR="00CD2B36" w:rsidRDefault="00CD2B36" w:rsidP="00C35442">
      <w:pPr>
        <w:pStyle w:val="NoSpacing"/>
        <w:rPr>
          <w:lang w:val="en-US"/>
        </w:rPr>
      </w:pPr>
    </w:p>
    <w:p w14:paraId="4E9533B2" w14:textId="77777777" w:rsidR="00CD2B36" w:rsidRDefault="00CD2B36" w:rsidP="00C35442">
      <w:pPr>
        <w:pStyle w:val="NoSpacing"/>
        <w:rPr>
          <w:lang w:val="en-US"/>
        </w:rPr>
      </w:pPr>
    </w:p>
    <w:p w14:paraId="648FBB5D" w14:textId="77777777" w:rsidR="00CD2B36" w:rsidRDefault="00CD2B36" w:rsidP="00C35442">
      <w:pPr>
        <w:pStyle w:val="NoSpacing"/>
        <w:rPr>
          <w:lang w:val="en-US"/>
        </w:rPr>
      </w:pPr>
    </w:p>
    <w:p w14:paraId="099DCA40" w14:textId="77777777" w:rsidR="00CD2B36" w:rsidRDefault="00CD2B36" w:rsidP="00C35442">
      <w:pPr>
        <w:pStyle w:val="NoSpacing"/>
        <w:rPr>
          <w:lang w:val="en-US"/>
        </w:rPr>
      </w:pPr>
    </w:p>
    <w:p w14:paraId="0D7C169F" w14:textId="3CAFDCCA" w:rsidR="00AE7FFD" w:rsidRPr="006235EB" w:rsidRDefault="00AE7FFD" w:rsidP="00AE7FFD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  <w:r w:rsidRPr="00AE7FFD"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:lang w:val="en-US"/>
          <w14:ligatures w14:val="none"/>
        </w:rPr>
        <w:t>Reflective Report on Research Methods and Professional Practice</w:t>
      </w:r>
      <w:r w:rsidR="00547407"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:lang w:val="en-US"/>
          <w14:ligatures w14:val="none"/>
        </w:rPr>
        <w:t xml:space="preserve"> Module</w:t>
      </w:r>
    </w:p>
    <w:p w14:paraId="390F75B3" w14:textId="6C7C7F77" w:rsidR="007E27DB" w:rsidRDefault="007E27DB" w:rsidP="007E27DB">
      <w:pPr>
        <w:spacing w:line="480" w:lineRule="auto"/>
        <w:jc w:val="center"/>
        <w:rPr>
          <w:rFonts w:asciiTheme="majorBidi" w:hAnsiTheme="majorBidi" w:cstheme="majorBidi"/>
          <w:b/>
          <w:bCs/>
        </w:rPr>
      </w:pPr>
    </w:p>
    <w:p w14:paraId="143ABC93" w14:textId="21231F55" w:rsidR="00FE3EB5" w:rsidRPr="007E27DB" w:rsidRDefault="00FE3EB5" w:rsidP="00FE3EB5">
      <w:pPr>
        <w:jc w:val="center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6E6E9998" w14:textId="49EFFAB8" w:rsidR="00D371A0" w:rsidRDefault="00D371A0" w:rsidP="009D2234">
      <w:r w:rsidRPr="000A1EAD">
        <w:br/>
      </w:r>
      <w:r w:rsidRPr="000A1EAD">
        <w:rPr>
          <w:b/>
          <w:bCs/>
        </w:rPr>
        <w:t>Student ID:</w:t>
      </w:r>
      <w:r w:rsidRPr="000A1EAD">
        <w:t xml:space="preserve"> </w:t>
      </w:r>
      <w:r>
        <w:t>12698280</w:t>
      </w:r>
      <w:r w:rsidRPr="000A1EAD">
        <w:br/>
      </w:r>
      <w:r w:rsidRPr="000A1EAD">
        <w:rPr>
          <w:b/>
          <w:bCs/>
        </w:rPr>
        <w:t>Module:</w:t>
      </w:r>
      <w:r w:rsidRPr="000A1EAD">
        <w:t xml:space="preserve"> </w:t>
      </w:r>
      <w:r>
        <w:t>Research Methods and Professional Practice</w:t>
      </w:r>
      <w:r w:rsidRPr="000A1EAD">
        <w:br/>
      </w:r>
      <w:r w:rsidRPr="000A1EAD">
        <w:rPr>
          <w:b/>
          <w:bCs/>
        </w:rPr>
        <w:t>Word Count:</w:t>
      </w:r>
      <w:r w:rsidRPr="000A1EAD">
        <w:t xml:space="preserve"> 1</w:t>
      </w:r>
      <w:r>
        <w:t>007</w:t>
      </w:r>
      <w:r w:rsidRPr="000A1EAD">
        <w:t xml:space="preserve"> words</w:t>
      </w:r>
      <w:r w:rsidRPr="000A1EAD">
        <w:br/>
      </w:r>
      <w:r w:rsidRPr="000A1EAD">
        <w:rPr>
          <w:b/>
          <w:bCs/>
        </w:rPr>
        <w:t>GitHub Repository URL:</w:t>
      </w:r>
      <w:r w:rsidRPr="000A1EAD">
        <w:t xml:space="preserve"> </w:t>
      </w:r>
      <w:hyperlink r:id="rId8" w:history="1">
        <w:r w:rsidR="009D2234" w:rsidRPr="009D2234">
          <w:rPr>
            <w:rStyle w:val="Hyperlink"/>
            <w:sz w:val="22"/>
            <w:szCs w:val="22"/>
          </w:rPr>
          <w:t>https://alisalem6062.github.io/E-Portfolio/research-methods.html</w:t>
        </w:r>
      </w:hyperlink>
      <w:r w:rsidR="009D2234" w:rsidRPr="009D2234">
        <w:rPr>
          <w:sz w:val="22"/>
          <w:szCs w:val="22"/>
        </w:rPr>
        <w:t xml:space="preserve">  </w:t>
      </w:r>
      <w:r w:rsidRPr="000A1EAD">
        <w:br/>
      </w:r>
      <w:r w:rsidRPr="000A1EAD">
        <w:rPr>
          <w:b/>
          <w:bCs/>
        </w:rPr>
        <w:t>Date:</w:t>
      </w:r>
      <w:r w:rsidRPr="000A1EAD">
        <w:t xml:space="preserve"> </w:t>
      </w:r>
      <w:r>
        <w:t>21 July 2025</w:t>
      </w:r>
    </w:p>
    <w:p w14:paraId="21A9DD78" w14:textId="77777777" w:rsidR="00D72929" w:rsidRDefault="00D72929" w:rsidP="009D2234"/>
    <w:p w14:paraId="3F238047" w14:textId="77777777" w:rsidR="00D72929" w:rsidRDefault="00D72929" w:rsidP="009D2234"/>
    <w:p w14:paraId="365ECFC0" w14:textId="77777777" w:rsidR="00D72929" w:rsidRDefault="00D72929" w:rsidP="009D2234"/>
    <w:p w14:paraId="140F0385" w14:textId="77777777" w:rsidR="00D72929" w:rsidRPr="00DA25B9" w:rsidRDefault="00D72929" w:rsidP="00D72929">
      <w:pPr>
        <w:jc w:val="center"/>
        <w:rPr>
          <w:b/>
          <w:bCs/>
          <w:sz w:val="32"/>
          <w:szCs w:val="32"/>
        </w:rPr>
      </w:pPr>
      <w:r w:rsidRPr="00DA25B9">
        <w:rPr>
          <w:b/>
          <w:bCs/>
          <w:sz w:val="32"/>
          <w:szCs w:val="32"/>
        </w:rPr>
        <w:lastRenderedPageBreak/>
        <w:t>Table of Contents</w:t>
      </w:r>
    </w:p>
    <w:p w14:paraId="1F06BC04" w14:textId="77777777" w:rsidR="00D72929" w:rsidRDefault="00D72929" w:rsidP="00D72929">
      <w:pPr>
        <w:rPr>
          <w:lang w:val="en-US"/>
        </w:rPr>
      </w:pPr>
    </w:p>
    <w:p w14:paraId="6067AFDB" w14:textId="77777777" w:rsidR="00D72929" w:rsidRPr="0016674A" w:rsidRDefault="00D72929" w:rsidP="00D72929">
      <w:pPr>
        <w:pStyle w:val="ListParagraph"/>
        <w:widowControl w:val="0"/>
        <w:numPr>
          <w:ilvl w:val="0"/>
          <w:numId w:val="23"/>
        </w:numPr>
        <w:tabs>
          <w:tab w:val="right" w:pos="12000"/>
        </w:tabs>
        <w:spacing w:before="60" w:line="480" w:lineRule="auto"/>
        <w:ind w:left="426" w:hanging="284"/>
        <w:rPr>
          <w:b/>
          <w:color w:val="000000"/>
          <w:sz w:val="28"/>
          <w:szCs w:val="28"/>
        </w:rPr>
      </w:pPr>
      <w:hyperlink w:anchor="_t4ebjjtroxpo"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Introduction</w:t>
        </w:r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</w:rPr>
          <w:tab/>
        </w:r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3</w:t>
        </w:r>
      </w:hyperlink>
    </w:p>
    <w:p w14:paraId="04D24C90" w14:textId="792306F3" w:rsidR="00D72929" w:rsidRPr="0016674A" w:rsidRDefault="00D72929" w:rsidP="00D72929">
      <w:pPr>
        <w:pStyle w:val="ListParagraph"/>
        <w:widowControl w:val="0"/>
        <w:numPr>
          <w:ilvl w:val="0"/>
          <w:numId w:val="23"/>
        </w:numPr>
        <w:tabs>
          <w:tab w:val="right" w:pos="12000"/>
        </w:tabs>
        <w:spacing w:before="60" w:line="480" w:lineRule="auto"/>
        <w:ind w:left="426" w:hanging="284"/>
        <w:rPr>
          <w:b/>
          <w:color w:val="000000"/>
          <w:sz w:val="28"/>
          <w:szCs w:val="28"/>
        </w:rPr>
      </w:pPr>
      <w:hyperlink w:anchor="_t4ebjjtroxpo">
        <w:r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Description of Learning Experience – What?</w:t>
        </w:r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</w:rPr>
          <w:tab/>
        </w:r>
        <w:r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3</w:t>
        </w:r>
      </w:hyperlink>
    </w:p>
    <w:p w14:paraId="12CFE849" w14:textId="4BE6E543" w:rsidR="00D72929" w:rsidRPr="0016674A" w:rsidRDefault="00D72929" w:rsidP="00D72929">
      <w:pPr>
        <w:pStyle w:val="ListParagraph"/>
        <w:widowControl w:val="0"/>
        <w:numPr>
          <w:ilvl w:val="0"/>
          <w:numId w:val="23"/>
        </w:numPr>
        <w:tabs>
          <w:tab w:val="right" w:pos="12000"/>
        </w:tabs>
        <w:spacing w:before="60" w:line="480" w:lineRule="auto"/>
        <w:ind w:left="426" w:hanging="284"/>
        <w:rPr>
          <w:rFonts w:ascii="Calibri" w:eastAsia="Calibri" w:hAnsi="Calibri" w:cs="Calibri"/>
          <w:b/>
          <w:color w:val="000000"/>
          <w:sz w:val="28"/>
          <w:szCs w:val="28"/>
          <w:lang w:val="en-US"/>
        </w:rPr>
      </w:pPr>
      <w:hyperlink w:anchor="_t4ebjjtroxpo">
        <w:r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Reflection and Analysis- So What?</w:t>
        </w:r>
        <w:r w:rsidRPr="0016674A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ab/>
          <w:t>4</w:t>
        </w:r>
      </w:hyperlink>
    </w:p>
    <w:p w14:paraId="4D0F064B" w14:textId="09C90946" w:rsidR="00D72929" w:rsidRDefault="00D72929" w:rsidP="00D72929">
      <w:pPr>
        <w:pStyle w:val="ListParagraph"/>
        <w:widowControl w:val="0"/>
        <w:numPr>
          <w:ilvl w:val="0"/>
          <w:numId w:val="23"/>
        </w:numPr>
        <w:tabs>
          <w:tab w:val="right" w:pos="12000"/>
        </w:tabs>
        <w:spacing w:before="60" w:line="480" w:lineRule="auto"/>
        <w:ind w:left="426" w:hanging="284"/>
        <w:rPr>
          <w:rFonts w:ascii="Calibri" w:eastAsia="Calibri" w:hAnsi="Calibri" w:cs="Calibri"/>
          <w:b/>
          <w:color w:val="000000"/>
          <w:sz w:val="28"/>
          <w:szCs w:val="28"/>
          <w:lang w:val="en-US"/>
        </w:rPr>
      </w:pPr>
      <w:hyperlink w:anchor="_t4ebjjtroxpo">
        <w:r w:rsidRPr="00064683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 xml:space="preserve"> Application and Development</w:t>
        </w:r>
        <w:r w:rsidRPr="00064683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 xml:space="preserve">- </w:t>
        </w:r>
        <w:r w:rsidRPr="00064683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 xml:space="preserve">Now What? </w:t>
        </w:r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ab/>
        </w:r>
        <w:r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5</w:t>
        </w:r>
      </w:hyperlink>
    </w:p>
    <w:p w14:paraId="562B0B3D" w14:textId="406F5E74" w:rsidR="00D72929" w:rsidRPr="00540FD2" w:rsidRDefault="00D72929" w:rsidP="00D72929">
      <w:pPr>
        <w:pStyle w:val="ListParagraph"/>
        <w:widowControl w:val="0"/>
        <w:numPr>
          <w:ilvl w:val="0"/>
          <w:numId w:val="23"/>
        </w:numPr>
        <w:tabs>
          <w:tab w:val="right" w:pos="12000"/>
        </w:tabs>
        <w:spacing w:before="60" w:line="480" w:lineRule="auto"/>
        <w:ind w:left="426" w:hanging="284"/>
        <w:rPr>
          <w:rFonts w:ascii="Calibri" w:eastAsia="Calibri" w:hAnsi="Calibri" w:cs="Calibri"/>
          <w:b/>
          <w:color w:val="000000"/>
          <w:sz w:val="28"/>
          <w:szCs w:val="28"/>
          <w:lang w:val="en-US"/>
        </w:rPr>
      </w:pPr>
      <w:hyperlink w:anchor="_t4ebjjtroxpo">
        <w:r w:rsidRPr="0016674A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Conclusion</w:t>
        </w:r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ab/>
        </w:r>
        <w:r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6</w:t>
        </w:r>
      </w:hyperlink>
    </w:p>
    <w:p w14:paraId="4C5B01CB" w14:textId="62599C47" w:rsidR="00D72929" w:rsidRPr="00D36D4B" w:rsidRDefault="00D72929" w:rsidP="00D72929">
      <w:pPr>
        <w:pStyle w:val="ListParagraph"/>
        <w:widowControl w:val="0"/>
        <w:numPr>
          <w:ilvl w:val="0"/>
          <w:numId w:val="23"/>
        </w:numPr>
        <w:tabs>
          <w:tab w:val="right" w:pos="12000"/>
        </w:tabs>
        <w:spacing w:before="60" w:line="480" w:lineRule="auto"/>
        <w:ind w:left="426" w:hanging="284"/>
        <w:rPr>
          <w:rFonts w:ascii="Calibri" w:eastAsia="Calibri" w:hAnsi="Calibri" w:cs="Calibri"/>
          <w:b/>
          <w:color w:val="000000"/>
          <w:sz w:val="28"/>
          <w:szCs w:val="28"/>
          <w:lang w:val="en-US"/>
        </w:rPr>
      </w:pPr>
      <w:hyperlink w:anchor="_t4ebjjtroxpo"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 xml:space="preserve">References </w:t>
        </w:r>
        <w:r w:rsidRPr="00D36D4B"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ab/>
        </w:r>
        <w:r>
          <w:rPr>
            <w:rFonts w:ascii="Calibri" w:eastAsia="Calibri" w:hAnsi="Calibri" w:cs="Calibri"/>
            <w:b/>
            <w:color w:val="000000"/>
            <w:sz w:val="28"/>
            <w:szCs w:val="28"/>
            <w:lang w:val="en-US"/>
          </w:rPr>
          <w:t>7</w:t>
        </w:r>
      </w:hyperlink>
    </w:p>
    <w:p w14:paraId="46004976" w14:textId="77777777" w:rsidR="00D72929" w:rsidRDefault="00D72929" w:rsidP="009D2234"/>
    <w:p w14:paraId="2F52335E" w14:textId="77777777" w:rsidR="00CD2B36" w:rsidRDefault="00CD2B36" w:rsidP="007E27DB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1E88531F" w14:textId="77777777" w:rsidR="00645DAE" w:rsidRDefault="00645DAE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289D540E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59E7E3E1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0AF12ACE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69B2E137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05ABCA75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6F74FD8B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1EE9A0A8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3C9C5441" w14:textId="77777777" w:rsidR="00D72929" w:rsidRDefault="00D72929" w:rsidP="00645DAE">
      <w:pPr>
        <w:spacing w:line="240" w:lineRule="auto"/>
        <w:rPr>
          <w:rFonts w:asciiTheme="majorHAnsi" w:eastAsiaTheme="majorEastAsia" w:hAnsiTheme="majorHAnsi" w:cstheme="majorBidi"/>
          <w:color w:val="156082" w:themeColor="accent1"/>
          <w:spacing w:val="5"/>
          <w:kern w:val="28"/>
          <w:sz w:val="52"/>
          <w:szCs w:val="52"/>
          <w14:ligatures w14:val="none"/>
        </w:rPr>
      </w:pPr>
    </w:p>
    <w:p w14:paraId="53A7C912" w14:textId="1BAA5AD2" w:rsidR="00AE7FFD" w:rsidRPr="00935CC4" w:rsidRDefault="00AE7FFD" w:rsidP="00AE7FFD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</w:t>
      </w:r>
      <w:r w:rsidRPr="00935CC4">
        <w:rPr>
          <w:rFonts w:asciiTheme="majorBidi" w:hAnsiTheme="majorBidi" w:cstheme="majorBidi"/>
          <w:b/>
          <w:bCs/>
        </w:rPr>
        <w:t>Introduction</w:t>
      </w:r>
    </w:p>
    <w:p w14:paraId="66D9A994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t>The Research Methods and Professional Practice course provided an essential foundation for understanding academic research design, data analysis, and ethical and professional conduct. This reflection uses Rolfe e</w:t>
      </w:r>
      <w:r>
        <w:rPr>
          <w:rFonts w:asciiTheme="majorBidi" w:hAnsiTheme="majorBidi" w:cstheme="majorBidi"/>
        </w:rPr>
        <w:t xml:space="preserve">t al.’s (2001) reflective model </w:t>
      </w:r>
      <w:r w:rsidRPr="006235EB">
        <w:rPr>
          <w:rFonts w:asciiTheme="majorBidi" w:hAnsiTheme="majorBidi" w:cstheme="majorBidi"/>
        </w:rPr>
        <w:t>“What?”, “So</w:t>
      </w:r>
      <w:r>
        <w:rPr>
          <w:rFonts w:asciiTheme="majorBidi" w:hAnsiTheme="majorBidi" w:cstheme="majorBidi"/>
        </w:rPr>
        <w:t xml:space="preserve"> What?”, and “Now What?” </w:t>
      </w:r>
      <w:r w:rsidRPr="006235EB">
        <w:rPr>
          <w:rFonts w:asciiTheme="majorBidi" w:hAnsiTheme="majorBidi" w:cstheme="majorBidi"/>
        </w:rPr>
        <w:t>to examine my learning throughout the course</w:t>
      </w:r>
      <w:r>
        <w:rPr>
          <w:rFonts w:asciiTheme="majorBidi" w:hAnsiTheme="majorBidi" w:cstheme="majorBidi"/>
          <w:noProof/>
        </w:rPr>
        <w:t xml:space="preserve"> </w:t>
      </w:r>
      <w:r w:rsidRPr="00F878EA">
        <w:rPr>
          <w:rFonts w:asciiTheme="majorBidi" w:hAnsiTheme="majorBidi" w:cstheme="majorBidi"/>
          <w:noProof/>
        </w:rPr>
        <w:t>(Rolfe</w:t>
      </w:r>
      <w:r>
        <w:rPr>
          <w:rFonts w:asciiTheme="majorBidi" w:hAnsiTheme="majorBidi" w:cstheme="majorBidi"/>
          <w:noProof/>
        </w:rPr>
        <w:t>,</w:t>
      </w:r>
      <w:r w:rsidRPr="00F878EA">
        <w:rPr>
          <w:rFonts w:asciiTheme="majorBidi" w:hAnsiTheme="majorBidi" w:cstheme="majorBidi"/>
          <w:noProof/>
        </w:rPr>
        <w:t xml:space="preserve"> 2001)</w:t>
      </w:r>
      <w:r w:rsidRPr="006235EB">
        <w:rPr>
          <w:rFonts w:asciiTheme="majorBidi" w:hAnsiTheme="majorBidi" w:cstheme="majorBidi"/>
        </w:rPr>
        <w:t>. Drawing on Dawson (2015) and Berenson et al. (2020) as primary sources, I engaged with practical applications of statistics, critical reading</w:t>
      </w:r>
      <w:r>
        <w:rPr>
          <w:rFonts w:asciiTheme="majorBidi" w:hAnsiTheme="majorBidi" w:cstheme="majorBidi"/>
        </w:rPr>
        <w:t xml:space="preserve"> of literature, research ethics</w:t>
      </w:r>
      <w:r w:rsidRPr="006235EB">
        <w:rPr>
          <w:rFonts w:asciiTheme="majorBidi" w:hAnsiTheme="majorBidi" w:cstheme="majorBidi"/>
        </w:rPr>
        <w:t xml:space="preserve"> and reflect</w:t>
      </w:r>
      <w:r>
        <w:rPr>
          <w:rFonts w:asciiTheme="majorBidi" w:hAnsiTheme="majorBidi" w:cstheme="majorBidi"/>
        </w:rPr>
        <w:t>ive thinking. I</w:t>
      </w:r>
      <w:r w:rsidRPr="006235EB">
        <w:rPr>
          <w:rFonts w:asciiTheme="majorBidi" w:hAnsiTheme="majorBidi" w:cstheme="majorBidi"/>
        </w:rPr>
        <w:t xml:space="preserve"> incorporate Kolb’s Experiential Learning Theory and othe</w:t>
      </w:r>
      <w:r>
        <w:rPr>
          <w:rFonts w:asciiTheme="majorBidi" w:hAnsiTheme="majorBidi" w:cstheme="majorBidi"/>
        </w:rPr>
        <w:t>r external sources to assess</w:t>
      </w:r>
      <w:r w:rsidRPr="006235EB">
        <w:rPr>
          <w:rFonts w:asciiTheme="majorBidi" w:hAnsiTheme="majorBidi" w:cstheme="majorBidi"/>
        </w:rPr>
        <w:t xml:space="preserve"> cognitive and emotional development that occurred during this academic journey.</w:t>
      </w:r>
    </w:p>
    <w:p w14:paraId="474B7E23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6235EB">
        <w:rPr>
          <w:rFonts w:asciiTheme="majorBidi" w:hAnsiTheme="majorBidi" w:cstheme="majorBidi"/>
          <w:b/>
          <w:bCs/>
        </w:rPr>
        <w:t>2. What? – Description of Learning Experience</w:t>
      </w:r>
    </w:p>
    <w:p w14:paraId="3632E9B8" w14:textId="77777777" w:rsidR="00AE7FFD" w:rsidRPr="00015233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015233">
        <w:rPr>
          <w:rFonts w:asciiTheme="majorBidi" w:hAnsiTheme="majorBidi" w:cstheme="majorBidi"/>
        </w:rPr>
        <w:t>The course taught me the basics of research. It began with the meaning of knowledge and the difference between qualitative and quantitative methods. I found it hard at first. Words like “epistemology” and “ontology” were new to me. But group talks and lectures helped. I learned that research paradigms shape how studies are planned.</w:t>
      </w:r>
    </w:p>
    <w:p w14:paraId="5A3D0BFD" w14:textId="77777777" w:rsidR="00AE7FFD" w:rsidRPr="00015233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015233">
        <w:rPr>
          <w:rFonts w:asciiTheme="majorBidi" w:hAnsiTheme="majorBidi" w:cstheme="majorBidi"/>
        </w:rPr>
        <w:t>One key task was writing a research proposal. I chose a topic about using technology in education. Making a research question and planning the method showed me how theory works in real life. Doing a short literature review helped me find gaps, check if sources were good, and sort ideas. Dawson (2015) gave clear steps for this.</w:t>
      </w:r>
    </w:p>
    <w:p w14:paraId="7301C212" w14:textId="77777777" w:rsidR="00AE7FFD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015233">
        <w:rPr>
          <w:rFonts w:asciiTheme="majorBidi" w:hAnsiTheme="majorBidi" w:cstheme="majorBidi"/>
        </w:rPr>
        <w:t>Later, we learned about research ethics. I found out about informed consent, keeping data safe, and ethics reviews. Filling out a sample ethics form showed me that ethics is not just rules. It’s about caring for people and being a responsible researcher.</w:t>
      </w:r>
    </w:p>
    <w:p w14:paraId="257F3296" w14:textId="7311141E" w:rsidR="00AE7FFD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635B38">
        <w:rPr>
          <w:rFonts w:asciiTheme="majorBidi" w:hAnsiTheme="majorBidi" w:cstheme="majorBidi"/>
        </w:rPr>
        <w:lastRenderedPageBreak/>
        <w:t>I used Excel and SPSS to collect and analy</w:t>
      </w:r>
      <w:r w:rsidR="00D371A0">
        <w:rPr>
          <w:rFonts w:asciiTheme="majorBidi" w:hAnsiTheme="majorBidi" w:cstheme="majorBidi"/>
        </w:rPr>
        <w:t>s</w:t>
      </w:r>
      <w:r w:rsidRPr="00635B38">
        <w:rPr>
          <w:rFonts w:asciiTheme="majorBidi" w:hAnsiTheme="majorBidi" w:cstheme="majorBidi"/>
        </w:rPr>
        <w:t>e data. I followed the steps from Berenson et al. (2020). I practiced descriptive statistics, cross-tabulatio</w:t>
      </w:r>
      <w:r>
        <w:rPr>
          <w:rFonts w:asciiTheme="majorBidi" w:hAnsiTheme="majorBidi" w:cstheme="majorBidi"/>
        </w:rPr>
        <w:t xml:space="preserve">ns, and correlation analysis. I </w:t>
      </w:r>
      <w:r w:rsidRPr="00635B38">
        <w:rPr>
          <w:rFonts w:asciiTheme="majorBidi" w:hAnsiTheme="majorBidi" w:cstheme="majorBidi"/>
        </w:rPr>
        <w:t>did simple linear regression. I made charts to show how data is spread. At first, SPSS was hard to use. The syntax and menu were confusing. But with time, I got better at it. I learne</w:t>
      </w:r>
      <w:r>
        <w:rPr>
          <w:rFonts w:asciiTheme="majorBidi" w:hAnsiTheme="majorBidi" w:cstheme="majorBidi"/>
        </w:rPr>
        <w:t>d how Likert scales work. I</w:t>
      </w:r>
      <w:r w:rsidRPr="00635B38">
        <w:rPr>
          <w:rFonts w:asciiTheme="majorBidi" w:hAnsiTheme="majorBidi" w:cstheme="majorBidi"/>
        </w:rPr>
        <w:t xml:space="preserve"> learned how to write good survey questions. We tal</w:t>
      </w:r>
      <w:r>
        <w:rPr>
          <w:rFonts w:asciiTheme="majorBidi" w:hAnsiTheme="majorBidi" w:cstheme="majorBidi"/>
        </w:rPr>
        <w:t>ked about sampling methods. We</w:t>
      </w:r>
      <w:r w:rsidRPr="00635B38">
        <w:rPr>
          <w:rFonts w:asciiTheme="majorBidi" w:hAnsiTheme="majorBidi" w:cstheme="majorBidi"/>
        </w:rPr>
        <w:t xml:space="preserve"> discussed bias and validity. These ideas helped me understand real studies better.</w:t>
      </w:r>
    </w:p>
    <w:p w14:paraId="1BC47CAF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6235EB">
        <w:rPr>
          <w:rFonts w:asciiTheme="majorBidi" w:hAnsiTheme="majorBidi" w:cstheme="majorBidi"/>
          <w:b/>
          <w:bCs/>
        </w:rPr>
        <w:t>3. So What? – Reflection and Analysis</w:t>
      </w:r>
    </w:p>
    <w:p w14:paraId="5BF01765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F4268B">
        <w:rPr>
          <w:rFonts w:asciiTheme="majorBidi" w:hAnsiTheme="majorBidi" w:cstheme="majorBidi"/>
        </w:rPr>
        <w:t>Taking this course showed me my strengths and weaknesses. At first, I was not confident with numbers. I felt nervous when working with data. I was scared to try new tools in the software. I only used it for basic things. I did not feel ready to do more.</w:t>
      </w:r>
      <w:r>
        <w:rPr>
          <w:rFonts w:asciiTheme="majorBidi" w:hAnsiTheme="majorBidi" w:cstheme="majorBidi"/>
        </w:rPr>
        <w:t xml:space="preserve"> </w:t>
      </w:r>
      <w:r w:rsidRPr="006235EB">
        <w:rPr>
          <w:rFonts w:asciiTheme="majorBidi" w:hAnsiTheme="majorBidi" w:cstheme="majorBidi"/>
        </w:rPr>
        <w:t>This expe</w:t>
      </w:r>
      <w:r>
        <w:rPr>
          <w:rFonts w:asciiTheme="majorBidi" w:hAnsiTheme="majorBidi" w:cstheme="majorBidi"/>
        </w:rPr>
        <w:t>rience is common among students</w:t>
      </w:r>
      <w:r w:rsidRPr="006235EB">
        <w:rPr>
          <w:rFonts w:asciiTheme="majorBidi" w:hAnsiTheme="majorBidi" w:cstheme="majorBidi"/>
        </w:rPr>
        <w:t xml:space="preserve"> as shown b</w:t>
      </w:r>
      <w:r>
        <w:rPr>
          <w:rFonts w:asciiTheme="majorBidi" w:hAnsiTheme="majorBidi" w:cstheme="majorBidi"/>
        </w:rPr>
        <w:t>y Onwuegbuzie and Wilson (2003)</w:t>
      </w:r>
      <w:r w:rsidRPr="006235EB">
        <w:rPr>
          <w:rFonts w:asciiTheme="majorBidi" w:hAnsiTheme="majorBidi" w:cstheme="majorBidi"/>
        </w:rPr>
        <w:t xml:space="preserve"> who fou</w:t>
      </w:r>
      <w:r>
        <w:rPr>
          <w:rFonts w:asciiTheme="majorBidi" w:hAnsiTheme="majorBidi" w:cstheme="majorBidi"/>
        </w:rPr>
        <w:t>nd that statistical anxiety is</w:t>
      </w:r>
      <w:r w:rsidRPr="006235EB">
        <w:rPr>
          <w:rFonts w:asciiTheme="majorBidi" w:hAnsiTheme="majorBidi" w:cstheme="majorBidi"/>
        </w:rPr>
        <w:t xml:space="preserve"> significant barrier to learning for many undergraduates</w:t>
      </w:r>
      <w:r>
        <w:rPr>
          <w:rFonts w:asciiTheme="majorBidi" w:hAnsiTheme="majorBidi" w:cstheme="majorBidi"/>
          <w:noProof/>
        </w:rPr>
        <w:t xml:space="preserve"> </w:t>
      </w:r>
      <w:r w:rsidRPr="00F878EA">
        <w:rPr>
          <w:rFonts w:asciiTheme="majorBidi" w:hAnsiTheme="majorBidi" w:cstheme="majorBidi"/>
          <w:noProof/>
        </w:rPr>
        <w:t>(Onwuegbuzie</w:t>
      </w:r>
      <w:r>
        <w:rPr>
          <w:rFonts w:asciiTheme="majorBidi" w:hAnsiTheme="majorBidi" w:cstheme="majorBidi"/>
          <w:noProof/>
        </w:rPr>
        <w:t>,</w:t>
      </w:r>
      <w:r w:rsidRPr="00F878EA">
        <w:rPr>
          <w:rFonts w:asciiTheme="majorBidi" w:hAnsiTheme="majorBidi" w:cstheme="majorBidi"/>
          <w:noProof/>
        </w:rPr>
        <w:t xml:space="preserve"> 2003)</w:t>
      </w:r>
      <w:r w:rsidRPr="006235EB">
        <w:rPr>
          <w:rFonts w:asciiTheme="majorBidi" w:hAnsiTheme="majorBidi" w:cstheme="majorBidi"/>
        </w:rPr>
        <w:t>.</w:t>
      </w:r>
    </w:p>
    <w:p w14:paraId="24BE6505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C302B9">
        <w:rPr>
          <w:rFonts w:asciiTheme="majorBidi" w:hAnsiTheme="majorBidi" w:cstheme="majorBidi"/>
        </w:rPr>
        <w:t>Even though it was hard at first, I kept practicing. This helped me feel less nervous. When I finally understood a regression model with clear variables, I felt proud. It s</w:t>
      </w:r>
      <w:r>
        <w:rPr>
          <w:rFonts w:asciiTheme="majorBidi" w:hAnsiTheme="majorBidi" w:cstheme="majorBidi"/>
        </w:rPr>
        <w:t xml:space="preserve">howed me that practice works. I </w:t>
      </w:r>
      <w:r w:rsidRPr="00C302B9">
        <w:rPr>
          <w:rFonts w:asciiTheme="majorBidi" w:hAnsiTheme="majorBidi" w:cstheme="majorBidi"/>
        </w:rPr>
        <w:t>saw that feedback helps. This matches Bandura’s (1997) idea. He said that success builds con</w:t>
      </w:r>
      <w:r>
        <w:rPr>
          <w:rFonts w:asciiTheme="majorBidi" w:hAnsiTheme="majorBidi" w:cstheme="majorBidi"/>
        </w:rPr>
        <w:t>fidence in yourself</w:t>
      </w:r>
      <w:r>
        <w:rPr>
          <w:rFonts w:asciiTheme="majorBidi" w:hAnsiTheme="majorBidi" w:cstheme="majorBidi"/>
          <w:noProof/>
        </w:rPr>
        <w:t xml:space="preserve"> </w:t>
      </w:r>
      <w:r w:rsidRPr="00F878EA">
        <w:rPr>
          <w:rFonts w:asciiTheme="majorBidi" w:hAnsiTheme="majorBidi" w:cstheme="majorBidi"/>
          <w:noProof/>
        </w:rPr>
        <w:t>(Bandura</w:t>
      </w:r>
      <w:r>
        <w:rPr>
          <w:rFonts w:asciiTheme="majorBidi" w:hAnsiTheme="majorBidi" w:cstheme="majorBidi"/>
          <w:noProof/>
        </w:rPr>
        <w:t>,</w:t>
      </w:r>
      <w:r w:rsidRPr="00F878EA">
        <w:rPr>
          <w:rFonts w:asciiTheme="majorBidi" w:hAnsiTheme="majorBidi" w:cstheme="majorBidi"/>
          <w:noProof/>
        </w:rPr>
        <w:t xml:space="preserve"> 1997)</w:t>
      </w:r>
      <w:r w:rsidRPr="006235EB">
        <w:rPr>
          <w:rFonts w:asciiTheme="majorBidi" w:hAnsiTheme="majorBidi" w:cstheme="majorBidi"/>
        </w:rPr>
        <w:t>.</w:t>
      </w:r>
    </w:p>
    <w:p w14:paraId="373636CD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Pr="0034591F">
        <w:rPr>
          <w:rFonts w:asciiTheme="majorBidi" w:hAnsiTheme="majorBidi" w:cstheme="majorBidi"/>
        </w:rPr>
        <w:t xml:space="preserve"> found the qualitative side of research useful.</w:t>
      </w:r>
      <w:r>
        <w:rPr>
          <w:rFonts w:asciiTheme="majorBidi" w:hAnsiTheme="majorBidi" w:cstheme="majorBidi"/>
        </w:rPr>
        <w:t xml:space="preserve"> </w:t>
      </w:r>
      <w:r w:rsidRPr="0034591F">
        <w:rPr>
          <w:rFonts w:asciiTheme="majorBidi" w:hAnsiTheme="majorBidi" w:cstheme="majorBidi"/>
        </w:rPr>
        <w:t>I looked at open-ended answers.</w:t>
      </w:r>
      <w:r>
        <w:rPr>
          <w:rFonts w:asciiTheme="majorBidi" w:hAnsiTheme="majorBidi" w:cstheme="majorBidi"/>
        </w:rPr>
        <w:t xml:space="preserve"> </w:t>
      </w:r>
      <w:r w:rsidRPr="0034591F">
        <w:rPr>
          <w:rFonts w:asciiTheme="majorBidi" w:hAnsiTheme="majorBidi" w:cstheme="majorBidi"/>
        </w:rPr>
        <w:t>They showed me how we can study people’s thoughts and actions in a deeper way.</w:t>
      </w:r>
      <w:r>
        <w:rPr>
          <w:rFonts w:asciiTheme="majorBidi" w:hAnsiTheme="majorBidi" w:cstheme="majorBidi"/>
        </w:rPr>
        <w:t xml:space="preserve"> </w:t>
      </w:r>
      <w:r w:rsidRPr="0034591F">
        <w:rPr>
          <w:rFonts w:asciiTheme="majorBidi" w:hAnsiTheme="majorBidi" w:cstheme="majorBidi"/>
        </w:rPr>
        <w:t>I used ideas from Nowell et al. (2017) to guide me.</w:t>
      </w:r>
      <w:r>
        <w:rPr>
          <w:rFonts w:asciiTheme="majorBidi" w:hAnsiTheme="majorBidi" w:cstheme="majorBidi"/>
        </w:rPr>
        <w:t xml:space="preserve"> </w:t>
      </w:r>
      <w:r w:rsidRPr="0034591F">
        <w:rPr>
          <w:rFonts w:asciiTheme="majorBidi" w:hAnsiTheme="majorBidi" w:cstheme="majorBidi"/>
        </w:rPr>
        <w:t>I made codes and grouped the answers into themes.</w:t>
      </w:r>
      <w:r>
        <w:rPr>
          <w:rFonts w:asciiTheme="majorBidi" w:hAnsiTheme="majorBidi" w:cstheme="majorBidi"/>
        </w:rPr>
        <w:t xml:space="preserve"> </w:t>
      </w:r>
      <w:r w:rsidRPr="0034591F">
        <w:rPr>
          <w:rFonts w:asciiTheme="majorBidi" w:hAnsiTheme="majorBidi" w:cstheme="majorBidi"/>
        </w:rPr>
        <w:t>This helped me see the value of detailed, non-numerical data.</w:t>
      </w:r>
      <w:r>
        <w:rPr>
          <w:rFonts w:asciiTheme="majorBidi" w:hAnsiTheme="majorBidi" w:cstheme="majorBidi"/>
        </w:rPr>
        <w:t xml:space="preserve"> </w:t>
      </w:r>
      <w:r w:rsidRPr="0034591F">
        <w:rPr>
          <w:rFonts w:asciiTheme="majorBidi" w:hAnsiTheme="majorBidi" w:cstheme="majorBidi"/>
        </w:rPr>
        <w:t>It showed me that people’s words can</w:t>
      </w:r>
      <w:r>
        <w:rPr>
          <w:rFonts w:asciiTheme="majorBidi" w:hAnsiTheme="majorBidi" w:cstheme="majorBidi"/>
        </w:rPr>
        <w:t xml:space="preserve"> give rich and complex insights</w:t>
      </w:r>
      <w:r>
        <w:rPr>
          <w:rFonts w:asciiTheme="majorBidi" w:hAnsiTheme="majorBidi" w:cstheme="majorBidi"/>
          <w:noProof/>
        </w:rPr>
        <w:t xml:space="preserve"> </w:t>
      </w:r>
      <w:r w:rsidRPr="00F878EA">
        <w:rPr>
          <w:rFonts w:asciiTheme="majorBidi" w:hAnsiTheme="majorBidi" w:cstheme="majorBidi"/>
          <w:noProof/>
        </w:rPr>
        <w:t>(Nowell</w:t>
      </w:r>
      <w:r>
        <w:rPr>
          <w:rFonts w:asciiTheme="majorBidi" w:hAnsiTheme="majorBidi" w:cstheme="majorBidi"/>
          <w:noProof/>
        </w:rPr>
        <w:t>,</w:t>
      </w:r>
      <w:r w:rsidRPr="00F878EA">
        <w:rPr>
          <w:rFonts w:asciiTheme="majorBidi" w:hAnsiTheme="majorBidi" w:cstheme="majorBidi"/>
          <w:noProof/>
        </w:rPr>
        <w:t xml:space="preserve"> 2017)</w:t>
      </w:r>
      <w:r w:rsidRPr="006235EB">
        <w:rPr>
          <w:rFonts w:asciiTheme="majorBidi" w:hAnsiTheme="majorBidi" w:cstheme="majorBidi"/>
        </w:rPr>
        <w:t>.</w:t>
      </w:r>
    </w:p>
    <w:p w14:paraId="35E122FA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A27C40">
        <w:rPr>
          <w:rFonts w:asciiTheme="majorBidi" w:hAnsiTheme="majorBidi" w:cstheme="majorBidi"/>
        </w:rPr>
        <w:lastRenderedPageBreak/>
        <w:t>Group work was an important part of the course. I worked with classmates on shared documents and slides. This helped us cooperate and learn from each other. I learned how to explain ideas clearly. I listened to others more. Lave and Wenger (1991) say learning happens in groups. That was true here. W</w:t>
      </w:r>
      <w:r>
        <w:rPr>
          <w:rFonts w:asciiTheme="majorBidi" w:hAnsiTheme="majorBidi" w:cstheme="majorBidi"/>
        </w:rPr>
        <w:t>e solved many problems together</w:t>
      </w:r>
      <w:r>
        <w:rPr>
          <w:rFonts w:asciiTheme="majorBidi" w:hAnsiTheme="majorBidi" w:cstheme="majorBidi"/>
          <w:noProof/>
        </w:rPr>
        <w:t xml:space="preserve"> </w:t>
      </w:r>
      <w:r w:rsidRPr="00F878EA">
        <w:rPr>
          <w:rFonts w:asciiTheme="majorBidi" w:hAnsiTheme="majorBidi" w:cstheme="majorBidi"/>
          <w:noProof/>
        </w:rPr>
        <w:t>(Lave</w:t>
      </w:r>
      <w:r>
        <w:rPr>
          <w:rFonts w:asciiTheme="majorBidi" w:hAnsiTheme="majorBidi" w:cstheme="majorBidi"/>
          <w:noProof/>
        </w:rPr>
        <w:t>,</w:t>
      </w:r>
      <w:r w:rsidRPr="00F878EA">
        <w:rPr>
          <w:rFonts w:asciiTheme="majorBidi" w:hAnsiTheme="majorBidi" w:cstheme="majorBidi"/>
          <w:noProof/>
        </w:rPr>
        <w:t xml:space="preserve"> 1991)</w:t>
      </w:r>
      <w:r w:rsidRPr="006235EB">
        <w:rPr>
          <w:rFonts w:asciiTheme="majorBidi" w:hAnsiTheme="majorBidi" w:cstheme="majorBidi"/>
        </w:rPr>
        <w:t>.</w:t>
      </w:r>
    </w:p>
    <w:p w14:paraId="190795C2" w14:textId="77777777" w:rsidR="00AE7FFD" w:rsidRPr="0037591A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37591A">
        <w:rPr>
          <w:rFonts w:asciiTheme="majorBidi" w:hAnsiTheme="majorBidi" w:cstheme="majorBidi"/>
        </w:rPr>
        <w:t xml:space="preserve">Getting feedback was an important moment for me. At first, I felt upset when my report was called too descriptive. Later, I saw feedback </w:t>
      </w:r>
      <w:proofErr w:type="gramStart"/>
      <w:r w:rsidRPr="0037591A">
        <w:rPr>
          <w:rFonts w:asciiTheme="majorBidi" w:hAnsiTheme="majorBidi" w:cstheme="majorBidi"/>
        </w:rPr>
        <w:t>as a way to</w:t>
      </w:r>
      <w:proofErr w:type="gramEnd"/>
      <w:r w:rsidRPr="0037591A">
        <w:rPr>
          <w:rFonts w:asciiTheme="majorBidi" w:hAnsiTheme="majorBidi" w:cstheme="majorBidi"/>
        </w:rPr>
        <w:t xml:space="preserve"> make my work better. Rewriting helped me move from just repeating ideas to thinking about them. This was a big step in my learning.</w:t>
      </w:r>
    </w:p>
    <w:p w14:paraId="5308EB26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37591A">
        <w:rPr>
          <w:rFonts w:asciiTheme="majorBidi" w:hAnsiTheme="majorBidi" w:cstheme="majorBidi"/>
        </w:rPr>
        <w:t>The course made me feel many things. I was sometimes frustrated and sometimes confident. One time, I could not calculate a standard deviation. I felt embarrassed. But I did not give up. I took extra time to practice. This shows Kolb’s (1984) learning cycle. I had a problem, thought about it, understood</w:t>
      </w:r>
      <w:r>
        <w:rPr>
          <w:rFonts w:asciiTheme="majorBidi" w:hAnsiTheme="majorBidi" w:cstheme="majorBidi"/>
        </w:rPr>
        <w:t xml:space="preserve"> it, and took action to improve</w:t>
      </w:r>
      <w:r>
        <w:rPr>
          <w:rFonts w:asciiTheme="majorBidi" w:hAnsiTheme="majorBidi" w:cstheme="majorBidi"/>
          <w:noProof/>
        </w:rPr>
        <w:t xml:space="preserve"> </w:t>
      </w:r>
      <w:r w:rsidRPr="00F878EA">
        <w:rPr>
          <w:rFonts w:asciiTheme="majorBidi" w:hAnsiTheme="majorBidi" w:cstheme="majorBidi"/>
          <w:noProof/>
        </w:rPr>
        <w:t>(Kolb</w:t>
      </w:r>
      <w:r>
        <w:rPr>
          <w:rFonts w:asciiTheme="majorBidi" w:hAnsiTheme="majorBidi" w:cstheme="majorBidi"/>
          <w:noProof/>
        </w:rPr>
        <w:t>,</w:t>
      </w:r>
      <w:r w:rsidRPr="00F878EA">
        <w:rPr>
          <w:rFonts w:asciiTheme="majorBidi" w:hAnsiTheme="majorBidi" w:cstheme="majorBidi"/>
          <w:noProof/>
        </w:rPr>
        <w:t xml:space="preserve"> 1984)</w:t>
      </w:r>
      <w:r w:rsidRPr="006235EB">
        <w:rPr>
          <w:rFonts w:asciiTheme="majorBidi" w:hAnsiTheme="majorBidi" w:cstheme="majorBidi"/>
        </w:rPr>
        <w:t>.</w:t>
      </w:r>
    </w:p>
    <w:p w14:paraId="1831E913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6235EB">
        <w:rPr>
          <w:rFonts w:asciiTheme="majorBidi" w:hAnsiTheme="majorBidi" w:cstheme="majorBidi"/>
          <w:b/>
          <w:bCs/>
        </w:rPr>
        <w:t>4. Now What? – Application and Development</w:t>
      </w:r>
    </w:p>
    <w:p w14:paraId="4DC73054" w14:textId="77777777" w:rsidR="00AE7FFD" w:rsidRPr="00575661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575661">
        <w:rPr>
          <w:rFonts w:asciiTheme="majorBidi" w:hAnsiTheme="majorBidi" w:cstheme="majorBidi"/>
        </w:rPr>
        <w:t>As I continue my studies and career, I will use the skills I learned in this course. Soon, I will take an intermediate SPSS course to improve my data analysis. I have joined an academic writing workshop to get better at sharing my results clearly.</w:t>
      </w:r>
    </w:p>
    <w:p w14:paraId="6D95E9B8" w14:textId="77777777" w:rsidR="00AE7FFD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575661">
        <w:rPr>
          <w:rFonts w:asciiTheme="majorBidi" w:hAnsiTheme="majorBidi" w:cstheme="majorBidi"/>
        </w:rPr>
        <w:t xml:space="preserve">I started building a research portfolio. It includes annotated bibliographies, </w:t>
      </w:r>
      <w:r>
        <w:rPr>
          <w:rFonts w:asciiTheme="majorBidi" w:hAnsiTheme="majorBidi" w:cstheme="majorBidi"/>
        </w:rPr>
        <w:t>research questions, data charts along with</w:t>
      </w:r>
      <w:r w:rsidRPr="00575661">
        <w:rPr>
          <w:rFonts w:asciiTheme="majorBidi" w:hAnsiTheme="majorBidi" w:cstheme="majorBidi"/>
        </w:rPr>
        <w:t xml:space="preserve"> reflections. This portfolio will help me review my work and show my skills to future employers.</w:t>
      </w:r>
    </w:p>
    <w:p w14:paraId="2B342491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t>To ensure continuous improvement, I’ve set several SMART goals:</w:t>
      </w:r>
    </w:p>
    <w:p w14:paraId="0A6B97BC" w14:textId="77777777" w:rsidR="00AE7FFD" w:rsidRPr="006235EB" w:rsidRDefault="00AE7FFD" w:rsidP="00AE7FFD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t>Specific: Complete two additional research projects using both quantitative and qualitative methods.</w:t>
      </w:r>
    </w:p>
    <w:p w14:paraId="5CA8BE98" w14:textId="77777777" w:rsidR="00AE7FFD" w:rsidRPr="006235EB" w:rsidRDefault="00AE7FFD" w:rsidP="00AE7FFD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t>Measurable: Track weekly research hours using a learning log.</w:t>
      </w:r>
    </w:p>
    <w:p w14:paraId="50A4A901" w14:textId="77777777" w:rsidR="00AE7FFD" w:rsidRPr="006235EB" w:rsidRDefault="00AE7FFD" w:rsidP="00AE7FFD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lastRenderedPageBreak/>
        <w:t>Achievable: Dedicate 3 hours each week to SPSS practice and literature review.</w:t>
      </w:r>
    </w:p>
    <w:p w14:paraId="57F478C2" w14:textId="77777777" w:rsidR="00AE7FFD" w:rsidRPr="006235EB" w:rsidRDefault="00AE7FFD" w:rsidP="00AE7FFD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t>Relevant: Focus on topics aligned with my dissertation and career goals.</w:t>
      </w:r>
    </w:p>
    <w:p w14:paraId="58C98BCF" w14:textId="77777777" w:rsidR="00AE7FFD" w:rsidRPr="006235EB" w:rsidRDefault="00AE7FFD" w:rsidP="00AE7FFD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Theme="majorBidi" w:hAnsiTheme="majorBidi" w:cstheme="majorBidi"/>
        </w:rPr>
      </w:pPr>
      <w:r w:rsidRPr="006235EB">
        <w:rPr>
          <w:rFonts w:asciiTheme="majorBidi" w:hAnsiTheme="majorBidi" w:cstheme="majorBidi"/>
        </w:rPr>
        <w:t>Time-bound: Achieve these objectives before the next semester begins.</w:t>
      </w:r>
    </w:p>
    <w:p w14:paraId="47055C2A" w14:textId="77777777" w:rsidR="00AE7FFD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E37FFB">
        <w:rPr>
          <w:rFonts w:asciiTheme="majorBidi" w:hAnsiTheme="majorBidi" w:cstheme="majorBidi"/>
        </w:rPr>
        <w:t>In the future, I want to do research in human-computer interaction and educational technology. This course taught me how to do research in an ethical and careful way. I learned to think deeply about my work. I will use the Rolfe model to reflect on my future projects. This will help me learn and grow.</w:t>
      </w:r>
    </w:p>
    <w:p w14:paraId="33AD9A8A" w14:textId="77777777" w:rsidR="00AE7FFD" w:rsidRPr="006235EB" w:rsidRDefault="00AE7FFD" w:rsidP="00AE7FFD">
      <w:pPr>
        <w:spacing w:line="480" w:lineRule="auto"/>
        <w:jc w:val="both"/>
        <w:rPr>
          <w:rFonts w:asciiTheme="majorBidi" w:hAnsiTheme="majorBidi" w:cstheme="majorBidi"/>
          <w:b/>
          <w:bCs/>
        </w:rPr>
      </w:pPr>
      <w:r w:rsidRPr="006235EB">
        <w:rPr>
          <w:rFonts w:asciiTheme="majorBidi" w:hAnsiTheme="majorBidi" w:cstheme="majorBidi"/>
          <w:b/>
          <w:bCs/>
        </w:rPr>
        <w:t>5. Conclusion</w:t>
      </w:r>
    </w:p>
    <w:p w14:paraId="260E6D76" w14:textId="77777777" w:rsidR="00AE7FFD" w:rsidRDefault="00AE7FFD" w:rsidP="00AE7FFD">
      <w:pPr>
        <w:spacing w:line="480" w:lineRule="auto"/>
        <w:jc w:val="both"/>
        <w:rPr>
          <w:rFonts w:asciiTheme="majorBidi" w:hAnsiTheme="majorBidi" w:cstheme="majorBidi"/>
        </w:rPr>
      </w:pPr>
      <w:r w:rsidRPr="00940674">
        <w:rPr>
          <w:rFonts w:asciiTheme="majorBidi" w:hAnsiTheme="majorBidi" w:cstheme="majorBidi"/>
        </w:rPr>
        <w:t>The Research Methods and Professional Practice course was a learning journey for me. I gained skills in research design, ethics, and analysis. These helped me build a strong base for doing research on my own. I learned to reflect on my work using Rolfe et al. (2001). This helped me see my progress and feel more confident. With more practice and planning, I feel ready to face research tasks in studies and work.</w:t>
      </w:r>
    </w:p>
    <w:p w14:paraId="51D5DC4E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635BC527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7601B28D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3AFFFF2D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6BD69FB0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0C4FFE40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7E218F43" w14:textId="77777777" w:rsidR="007E27DB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08CDA385" w14:textId="77777777" w:rsidR="00D72929" w:rsidRDefault="00D72929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21DA3881" w14:textId="2109A3CF" w:rsidR="00F835EE" w:rsidRDefault="00F835EE" w:rsidP="00F835EE">
      <w:pPr>
        <w:spacing w:line="480" w:lineRule="auto"/>
        <w:rPr>
          <w:rFonts w:asciiTheme="majorBidi" w:hAnsiTheme="majorBidi" w:cstheme="majorBidi"/>
          <w:b/>
          <w:bCs/>
        </w:rPr>
      </w:pPr>
      <w:r w:rsidRPr="007E27DB">
        <w:rPr>
          <w:rFonts w:asciiTheme="majorBidi" w:hAnsiTheme="majorBidi" w:cstheme="majorBidi"/>
          <w:b/>
          <w:bCs/>
        </w:rPr>
        <w:lastRenderedPageBreak/>
        <w:t>References</w:t>
      </w:r>
    </w:p>
    <w:sdt>
      <w:sdtPr>
        <w:rPr>
          <w:rFonts w:asciiTheme="majorBidi" w:hAnsiTheme="majorBidi" w:cstheme="majorBidi"/>
          <w:kern w:val="2"/>
          <w:sz w:val="24"/>
          <w:szCs w:val="24"/>
          <w:lang w:val="en-AE"/>
          <w14:ligatures w14:val="standardContextual"/>
        </w:rPr>
        <w:id w:val="1024753675"/>
        <w:bibliography/>
      </w:sdtPr>
      <w:sdtEndPr>
        <w:rPr>
          <w:b/>
          <w:bCs/>
          <w:noProof/>
        </w:rPr>
      </w:sdtEndPr>
      <w:sdtContent>
        <w:p w14:paraId="42E8E584" w14:textId="3BA1A8B7" w:rsidR="00AE7FFD" w:rsidRPr="00F878EA" w:rsidRDefault="00AE7FFD" w:rsidP="00D371A0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F878EA">
            <w:rPr>
              <w:rFonts w:asciiTheme="majorBidi" w:hAnsiTheme="majorBidi" w:cstheme="majorBidi"/>
              <w:sz w:val="24"/>
              <w:szCs w:val="24"/>
            </w:rPr>
            <w:instrText xml:space="preserve"> BIBLIOGRAPHY </w:instrText>
          </w:r>
          <w:r w:rsidRPr="00F878EA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Bandura, A. 1997.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Self-efficacy: The exercise of control.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Macmillan.</w:t>
          </w:r>
          <w:r w:rsidR="00D371A0">
            <w:rPr>
              <w:rFonts w:asciiTheme="majorBidi" w:hAnsiTheme="majorBidi" w:cstheme="majorBidi"/>
              <w:noProof/>
              <w:sz w:val="24"/>
              <w:szCs w:val="24"/>
            </w:rPr>
            <w:t xml:space="preserve"> Available at: </w:t>
          </w:r>
          <w:r w:rsidR="00D371A0" w:rsidRPr="00D371A0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>https://www.academia.edu/28274869/Albert_Bandura_Self_Efficacy_The_Exercise_of_Control_W_H_Freeman_and_Co_1997_pdf</w:t>
          </w:r>
          <w:r w:rsidR="00D371A0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 xml:space="preserve"> </w:t>
          </w:r>
          <w:r w:rsidR="00D371A0" w:rsidRPr="00D371A0">
            <w:rPr>
              <w:rFonts w:asciiTheme="majorBidi" w:hAnsiTheme="majorBidi" w:cstheme="majorBidi"/>
              <w:noProof/>
              <w:sz w:val="24"/>
              <w:szCs w:val="24"/>
            </w:rPr>
            <w:t xml:space="preserve"> </w:t>
          </w:r>
          <w:r w:rsidR="00D371A0">
            <w:rPr>
              <w:rFonts w:asciiTheme="majorBidi" w:hAnsiTheme="majorBidi" w:cstheme="majorBidi"/>
              <w:noProof/>
              <w:sz w:val="24"/>
              <w:szCs w:val="24"/>
            </w:rPr>
            <w:t>(Accessed: 21 July 2025).</w:t>
          </w:r>
        </w:p>
        <w:p w14:paraId="7BB9DD0E" w14:textId="3D239418" w:rsidR="00AE7FFD" w:rsidRPr="00F878EA" w:rsidRDefault="00AE7FFD" w:rsidP="00D371A0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Berenson, L., Levine, D., Szabat, K., &amp; Stephan, D.F. 2020.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Basic Business Statistics: Concepts and Applications (14th ed.).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Pearson.</w:t>
          </w:r>
          <w:r w:rsidR="00D371A0">
            <w:rPr>
              <w:rFonts w:asciiTheme="majorBidi" w:hAnsiTheme="majorBidi" w:cstheme="majorBidi"/>
              <w:noProof/>
              <w:sz w:val="24"/>
              <w:szCs w:val="24"/>
            </w:rPr>
            <w:t xml:space="preserve"> Available at: </w:t>
          </w:r>
          <w:r w:rsidR="00D371A0" w:rsidRPr="00D371A0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>https://api.pageplace.de/preview/DT0400.9781292265131_A37749503/preview-9781292265131_A37749503.pdf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>(Accessed: 21 July 2025).</w:t>
          </w:r>
        </w:p>
        <w:p w14:paraId="246255B4" w14:textId="190C42E7" w:rsidR="00AE7FFD" w:rsidRPr="00F878EA" w:rsidRDefault="00AE7FFD" w:rsidP="00D371A0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>Dawson, C. 20</w:t>
          </w:r>
          <w:r w:rsidR="00D371A0">
            <w:rPr>
              <w:rFonts w:asciiTheme="majorBidi" w:hAnsiTheme="majorBidi" w:cstheme="majorBidi"/>
              <w:noProof/>
              <w:sz w:val="24"/>
              <w:szCs w:val="24"/>
            </w:rPr>
            <w:t>09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.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Projects in Computing and Information Systems: A Student’s Guide (3rd ed.).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Pearson.</w:t>
          </w:r>
          <w:r w:rsidR="00D371A0">
            <w:rPr>
              <w:rFonts w:asciiTheme="majorBidi" w:hAnsiTheme="majorBidi" w:cstheme="majorBidi"/>
              <w:noProof/>
              <w:sz w:val="24"/>
              <w:szCs w:val="24"/>
            </w:rPr>
            <w:t xml:space="preserve"> Available at: </w:t>
          </w:r>
          <w:r w:rsidR="00D371A0" w:rsidRPr="00D371A0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>https://repository.dinus.ac.id/docs/ajar/Projects-in-Computing-and-Information-Systems-A-Student%E2%80%99s-Guide-2nd-Edition-April-2009.pdf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>(Accessed: 21 July 2025).</w:t>
          </w:r>
        </w:p>
        <w:p w14:paraId="6B7E985B" w14:textId="52D7A8C1" w:rsidR="00AE7FFD" w:rsidRPr="00F878EA" w:rsidRDefault="00AE7FFD" w:rsidP="00AE7FFD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Kolb, D. A. (1984). 1984.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Experiential learning: Experience as the source of learning and development.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Prentice Hall.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 xml:space="preserve"> Available at: </w:t>
          </w:r>
          <w:r w:rsidRPr="00AE7FFD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>https://www.fullerton.edu/cice/_resources/pdfs/sl_documents/Experiential%20Learning%20-%20Experience%20As%20The%20Source%20Of%20Learning%20and%20Development.pdf</w:t>
          </w:r>
          <w:r w:rsidRPr="00AE7FFD">
            <w:rPr>
              <w:rFonts w:asciiTheme="majorBidi" w:hAnsiTheme="majorBidi" w:cstheme="majorBidi"/>
              <w:noProof/>
              <w:sz w:val="24"/>
              <w:szCs w:val="24"/>
            </w:rPr>
            <w:t xml:space="preserve"> 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>(Accessed: 21 July 2025).</w:t>
          </w:r>
        </w:p>
        <w:p w14:paraId="72A7BD36" w14:textId="1EB5E369" w:rsidR="00AE7FFD" w:rsidRPr="00AE7FFD" w:rsidRDefault="00AE7FFD" w:rsidP="00AE7FFD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Lave, J., &amp; Wenger, E. 1991.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Situated learning: Legitimate peripheral participation.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Cambridge university press. </w:t>
          </w:r>
          <w:r w:rsidRPr="00AE7FFD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>Available at: https://books.google.com/books?hl=en&amp;lr=&amp;id=CAVIOrW3vYAC&amp;oi=fnd&amp;pg=PA11&amp;dq=Lave,+J.,+%26+Wenger,+E.+(1991).+Situated+learning:+Legitimate+peripheral+participatio</w:t>
          </w:r>
          <w:r w:rsidRPr="00AE7FFD"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lastRenderedPageBreak/>
            <w:t>n.+Cambridge+University+Press.&amp;ots=OEpAup_FAm&amp;sig=gCCIxuMY0nZ6xDo3mOpu9z4J1io</w:t>
          </w:r>
          <w:r>
            <w:rPr>
              <w:rFonts w:asciiTheme="majorBidi" w:hAnsiTheme="majorBidi" w:cstheme="majorBidi"/>
              <w:noProof/>
              <w:sz w:val="24"/>
              <w:szCs w:val="24"/>
              <w:lang w:val="en-AE"/>
            </w:rPr>
            <w:t xml:space="preserve"> 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>(Accessed: 21 July 2025).</w:t>
          </w:r>
        </w:p>
        <w:p w14:paraId="2812BF06" w14:textId="38B6CA76" w:rsidR="00AE7FFD" w:rsidRPr="00F878EA" w:rsidRDefault="00AE7FFD" w:rsidP="00AE7FFD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Nowell, L. S., Norris, J. M., White, D. E., &amp; Moules, N. J. 2017. "Thematic analysis: Striving to meet the trustworthiness criteria."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International journal of qualitative methods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16 (1). 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>Available at: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https://journals.sagepub.com/doi/abs/10.1177/1609406917733847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 xml:space="preserve"> (Accessed: 21 July 2025).</w:t>
          </w:r>
        </w:p>
        <w:p w14:paraId="72370D23" w14:textId="1937F529" w:rsidR="00AE7FFD" w:rsidRPr="00F878EA" w:rsidRDefault="00AE7FFD" w:rsidP="00AE7FFD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Onwuegbuzie, A. J., &amp; Wilson, V. A. 2003. "Statistics Anxiety: Nature, etiology, antecedents, effects, and treatments--a comprehensive review of the literature." </w:t>
          </w:r>
          <w:r w:rsidRPr="00F878EA">
            <w:rPr>
              <w:rFonts w:asciiTheme="majorBidi" w:hAnsiTheme="majorBidi" w:cstheme="majorBidi"/>
              <w:i/>
              <w:iCs/>
              <w:noProof/>
              <w:sz w:val="24"/>
              <w:szCs w:val="24"/>
            </w:rPr>
            <w:t>Teaching in higher education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 xml:space="preserve"> 8 (2): 195-209. 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 xml:space="preserve">Available at: 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>https://www.tandfonline.com/doi/abs/10.1080/1356251032000052447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 xml:space="preserve"> (Accessed: 21 July 2025).</w:t>
          </w:r>
        </w:p>
        <w:p w14:paraId="34985C0F" w14:textId="54D73593" w:rsidR="00AE7FFD" w:rsidRPr="00E020CD" w:rsidRDefault="00AE7FFD" w:rsidP="00AE7FFD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>Rolfe, G., Freshwater, D., &amp; Jasper, M. 2001. "Critical reflection for nursing and the helping professions: A user's guide.".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 xml:space="preserve"> Available at: </w:t>
          </w:r>
          <w:r w:rsidRPr="00F878EA">
            <w:rPr>
              <w:rFonts w:asciiTheme="majorBidi" w:hAnsiTheme="majorBidi" w:cstheme="majorBidi"/>
              <w:noProof/>
              <w:sz w:val="24"/>
              <w:szCs w:val="24"/>
            </w:rPr>
            <w:t>https://philpapers.org/rec/ROLCRF</w:t>
          </w:r>
          <w:r>
            <w:rPr>
              <w:rFonts w:asciiTheme="majorBidi" w:hAnsiTheme="majorBidi" w:cstheme="majorBidi"/>
              <w:noProof/>
              <w:sz w:val="24"/>
              <w:szCs w:val="24"/>
            </w:rPr>
            <w:t xml:space="preserve"> (Accessed: 21 July 2025).</w:t>
          </w:r>
        </w:p>
        <w:p w14:paraId="44FFEE40" w14:textId="541087D6" w:rsidR="00AE7FFD" w:rsidRPr="00F878EA" w:rsidRDefault="00AE7FFD" w:rsidP="00AE7FFD">
          <w:pPr>
            <w:pStyle w:val="Bibliography"/>
            <w:spacing w:line="480" w:lineRule="auto"/>
            <w:jc w:val="both"/>
            <w:rPr>
              <w:rFonts w:asciiTheme="majorBidi" w:hAnsiTheme="majorBidi" w:cstheme="majorBidi"/>
              <w:noProof/>
              <w:sz w:val="24"/>
              <w:szCs w:val="24"/>
            </w:rPr>
          </w:pPr>
        </w:p>
        <w:p w14:paraId="40C86A46" w14:textId="77777777" w:rsidR="00AE7FFD" w:rsidRDefault="00AE7FFD" w:rsidP="00AE7FFD">
          <w:pPr>
            <w:spacing w:line="480" w:lineRule="auto"/>
            <w:jc w:val="both"/>
            <w:rPr>
              <w:rFonts w:asciiTheme="majorBidi" w:hAnsiTheme="majorBidi" w:cstheme="majorBidi"/>
              <w:b/>
              <w:bCs/>
              <w:noProof/>
            </w:rPr>
          </w:pPr>
          <w:r w:rsidRPr="00F878EA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sdt>
      <w:sdtPr>
        <w:rPr>
          <w:rFonts w:asciiTheme="majorBidi" w:hAnsiTheme="majorBidi" w:cstheme="majorBidi"/>
        </w:rPr>
        <w:id w:val="-573587230"/>
        <w:showingPlcHdr/>
        <w:bibliography/>
      </w:sdtPr>
      <w:sdtContent>
        <w:p w14:paraId="494E808D" w14:textId="05EF1A16" w:rsidR="007E27DB" w:rsidRPr="00AE7FFD" w:rsidRDefault="00AE7FFD" w:rsidP="00AE7FFD">
          <w:pPr>
            <w:spacing w:line="480" w:lineRule="auto"/>
            <w:jc w:val="both"/>
          </w:pPr>
          <w:r>
            <w:rPr>
              <w:rFonts w:asciiTheme="majorBidi" w:hAnsiTheme="majorBidi" w:cstheme="majorBidi"/>
            </w:rPr>
            <w:t xml:space="preserve">     </w:t>
          </w:r>
        </w:p>
      </w:sdtContent>
    </w:sdt>
    <w:p w14:paraId="63A6854A" w14:textId="77777777" w:rsidR="007E27DB" w:rsidRPr="00E020CD" w:rsidRDefault="007E27DB" w:rsidP="007E27DB">
      <w:pPr>
        <w:spacing w:line="480" w:lineRule="auto"/>
        <w:jc w:val="both"/>
        <w:rPr>
          <w:rFonts w:asciiTheme="majorBidi" w:hAnsiTheme="majorBidi" w:cstheme="majorBidi"/>
        </w:rPr>
      </w:pPr>
    </w:p>
    <w:p w14:paraId="45D30BF5" w14:textId="77777777" w:rsidR="00005595" w:rsidRPr="009D0FBD" w:rsidRDefault="00005595" w:rsidP="009D0FBD">
      <w:pPr>
        <w:spacing w:line="480" w:lineRule="auto"/>
        <w:rPr>
          <w:color w:val="000000" w:themeColor="text1"/>
        </w:rPr>
      </w:pPr>
    </w:p>
    <w:sectPr w:rsidR="00005595" w:rsidRPr="009D0FBD" w:rsidSect="000551E2">
      <w:headerReference w:type="default" r:id="rId9"/>
      <w:footerReference w:type="default" r:id="rId10"/>
      <w:pgSz w:w="11906" w:h="16838"/>
      <w:pgMar w:top="22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ABCB" w14:textId="77777777" w:rsidR="0098215F" w:rsidRDefault="0098215F" w:rsidP="00F835EE">
      <w:pPr>
        <w:spacing w:after="0" w:line="240" w:lineRule="auto"/>
      </w:pPr>
      <w:r>
        <w:separator/>
      </w:r>
    </w:p>
  </w:endnote>
  <w:endnote w:type="continuationSeparator" w:id="0">
    <w:p w14:paraId="42601232" w14:textId="77777777" w:rsidR="0098215F" w:rsidRDefault="0098215F" w:rsidP="00F83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5366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AC4026A" w14:textId="73E04253" w:rsidR="00076067" w:rsidRDefault="0007606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520536E" w14:textId="77777777" w:rsidR="00076067" w:rsidRDefault="00076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D693" w14:textId="77777777" w:rsidR="0098215F" w:rsidRDefault="0098215F" w:rsidP="00F835EE">
      <w:pPr>
        <w:spacing w:after="0" w:line="240" w:lineRule="auto"/>
      </w:pPr>
      <w:r>
        <w:separator/>
      </w:r>
    </w:p>
  </w:footnote>
  <w:footnote w:type="continuationSeparator" w:id="0">
    <w:p w14:paraId="5ADA958B" w14:textId="77777777" w:rsidR="0098215F" w:rsidRDefault="0098215F" w:rsidP="00F83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2A8E" w14:textId="139FD3C7" w:rsidR="00F835EE" w:rsidRDefault="00F835EE" w:rsidP="00F835EE">
    <w:pPr>
      <w:pStyle w:val="Header"/>
    </w:pPr>
    <w:r w:rsidRPr="006738D6">
      <w:rPr>
        <w:rFonts w:ascii="Times New Roman" w:hAnsi="Times New Roman" w:cs="Times New Roman"/>
        <w:b/>
        <w:bCs/>
        <w:noProof/>
      </w:rPr>
      <w:drawing>
        <wp:inline distT="0" distB="0" distL="0" distR="0" wp14:anchorId="758C3CBA" wp14:editId="200297B2">
          <wp:extent cx="1162110" cy="723937"/>
          <wp:effectExtent l="0" t="0" r="0" b="0"/>
          <wp:docPr id="1292838257" name="Picture 1" descr="A screen 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708349" name="Picture 1" descr="A screen shot of a computer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110" cy="723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054"/>
    <w:multiLevelType w:val="hybridMultilevel"/>
    <w:tmpl w:val="8F5E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82848"/>
    <w:multiLevelType w:val="hybridMultilevel"/>
    <w:tmpl w:val="0BC2604C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8270C"/>
    <w:multiLevelType w:val="multilevel"/>
    <w:tmpl w:val="47F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78E5"/>
    <w:multiLevelType w:val="hybridMultilevel"/>
    <w:tmpl w:val="9A3C8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52C9F"/>
    <w:multiLevelType w:val="multilevel"/>
    <w:tmpl w:val="1FF8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C67A6"/>
    <w:multiLevelType w:val="hybridMultilevel"/>
    <w:tmpl w:val="548E3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172D8"/>
    <w:multiLevelType w:val="multilevel"/>
    <w:tmpl w:val="395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24082"/>
    <w:multiLevelType w:val="hybridMultilevel"/>
    <w:tmpl w:val="511C21BA"/>
    <w:lvl w:ilvl="0" w:tplc="F4D4303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A3D76"/>
    <w:multiLevelType w:val="multilevel"/>
    <w:tmpl w:val="227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71D6D"/>
    <w:multiLevelType w:val="multilevel"/>
    <w:tmpl w:val="503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A3672"/>
    <w:multiLevelType w:val="multilevel"/>
    <w:tmpl w:val="04A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C73C6"/>
    <w:multiLevelType w:val="hybridMultilevel"/>
    <w:tmpl w:val="7F426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42AAA"/>
    <w:multiLevelType w:val="multilevel"/>
    <w:tmpl w:val="D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2714"/>
    <w:multiLevelType w:val="multilevel"/>
    <w:tmpl w:val="DAF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F0AA4"/>
    <w:multiLevelType w:val="multilevel"/>
    <w:tmpl w:val="ECA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6151C"/>
    <w:multiLevelType w:val="hybridMultilevel"/>
    <w:tmpl w:val="0EECF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184E35"/>
    <w:multiLevelType w:val="multilevel"/>
    <w:tmpl w:val="3CC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051A4"/>
    <w:multiLevelType w:val="multilevel"/>
    <w:tmpl w:val="8AF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03CFD"/>
    <w:multiLevelType w:val="hybridMultilevel"/>
    <w:tmpl w:val="F56AA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780276"/>
    <w:multiLevelType w:val="hybridMultilevel"/>
    <w:tmpl w:val="3AD0D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F3E06"/>
    <w:multiLevelType w:val="hybridMultilevel"/>
    <w:tmpl w:val="3DCC5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761C8"/>
    <w:multiLevelType w:val="multilevel"/>
    <w:tmpl w:val="F89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86237"/>
    <w:multiLevelType w:val="multilevel"/>
    <w:tmpl w:val="613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218819">
    <w:abstractNumId w:val="4"/>
  </w:num>
  <w:num w:numId="2" w16cid:durableId="52394861">
    <w:abstractNumId w:val="8"/>
  </w:num>
  <w:num w:numId="3" w16cid:durableId="2046327629">
    <w:abstractNumId w:val="9"/>
  </w:num>
  <w:num w:numId="4" w16cid:durableId="819271551">
    <w:abstractNumId w:val="13"/>
  </w:num>
  <w:num w:numId="5" w16cid:durableId="573785539">
    <w:abstractNumId w:val="12"/>
  </w:num>
  <w:num w:numId="6" w16cid:durableId="2031562589">
    <w:abstractNumId w:val="6"/>
  </w:num>
  <w:num w:numId="7" w16cid:durableId="1655525729">
    <w:abstractNumId w:val="19"/>
  </w:num>
  <w:num w:numId="8" w16cid:durableId="1791584042">
    <w:abstractNumId w:val="3"/>
  </w:num>
  <w:num w:numId="9" w16cid:durableId="21782538">
    <w:abstractNumId w:val="0"/>
  </w:num>
  <w:num w:numId="10" w16cid:durableId="190263123">
    <w:abstractNumId w:val="18"/>
  </w:num>
  <w:num w:numId="11" w16cid:durableId="1785418776">
    <w:abstractNumId w:val="5"/>
  </w:num>
  <w:num w:numId="12" w16cid:durableId="2137136656">
    <w:abstractNumId w:val="11"/>
  </w:num>
  <w:num w:numId="13" w16cid:durableId="795412241">
    <w:abstractNumId w:val="21"/>
  </w:num>
  <w:num w:numId="14" w16cid:durableId="1738819480">
    <w:abstractNumId w:val="15"/>
  </w:num>
  <w:num w:numId="15" w16cid:durableId="216478536">
    <w:abstractNumId w:val="1"/>
  </w:num>
  <w:num w:numId="16" w16cid:durableId="122887466">
    <w:abstractNumId w:val="10"/>
  </w:num>
  <w:num w:numId="17" w16cid:durableId="733433592">
    <w:abstractNumId w:val="2"/>
  </w:num>
  <w:num w:numId="18" w16cid:durableId="76825071">
    <w:abstractNumId w:val="22"/>
  </w:num>
  <w:num w:numId="19" w16cid:durableId="356548383">
    <w:abstractNumId w:val="14"/>
  </w:num>
  <w:num w:numId="20" w16cid:durableId="689450659">
    <w:abstractNumId w:val="16"/>
  </w:num>
  <w:num w:numId="21" w16cid:durableId="733816997">
    <w:abstractNumId w:val="17"/>
  </w:num>
  <w:num w:numId="22" w16cid:durableId="1658075545">
    <w:abstractNumId w:val="20"/>
  </w:num>
  <w:num w:numId="23" w16cid:durableId="163713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75"/>
    <w:rsid w:val="00005595"/>
    <w:rsid w:val="000551E2"/>
    <w:rsid w:val="00064683"/>
    <w:rsid w:val="00076067"/>
    <w:rsid w:val="00193E8A"/>
    <w:rsid w:val="001A6946"/>
    <w:rsid w:val="00210E75"/>
    <w:rsid w:val="00213271"/>
    <w:rsid w:val="00244E44"/>
    <w:rsid w:val="00284310"/>
    <w:rsid w:val="002D3348"/>
    <w:rsid w:val="002E7BD8"/>
    <w:rsid w:val="00306296"/>
    <w:rsid w:val="004E633E"/>
    <w:rsid w:val="0053680F"/>
    <w:rsid w:val="00547407"/>
    <w:rsid w:val="00596B4C"/>
    <w:rsid w:val="005D5D57"/>
    <w:rsid w:val="005E5707"/>
    <w:rsid w:val="00621C90"/>
    <w:rsid w:val="00645DAE"/>
    <w:rsid w:val="00654DCA"/>
    <w:rsid w:val="00734964"/>
    <w:rsid w:val="007E27DB"/>
    <w:rsid w:val="007E330E"/>
    <w:rsid w:val="00835A39"/>
    <w:rsid w:val="008506F5"/>
    <w:rsid w:val="008B5844"/>
    <w:rsid w:val="00927953"/>
    <w:rsid w:val="0098215F"/>
    <w:rsid w:val="009914F9"/>
    <w:rsid w:val="009A7281"/>
    <w:rsid w:val="009A72AD"/>
    <w:rsid w:val="009D0FBD"/>
    <w:rsid w:val="009D2234"/>
    <w:rsid w:val="00AC5D0C"/>
    <w:rsid w:val="00AE7FFD"/>
    <w:rsid w:val="00B32CC4"/>
    <w:rsid w:val="00BC79DB"/>
    <w:rsid w:val="00C35442"/>
    <w:rsid w:val="00CD2B36"/>
    <w:rsid w:val="00D24A6D"/>
    <w:rsid w:val="00D371A0"/>
    <w:rsid w:val="00D72929"/>
    <w:rsid w:val="00EB4D3B"/>
    <w:rsid w:val="00EE450B"/>
    <w:rsid w:val="00F3506A"/>
    <w:rsid w:val="00F835EE"/>
    <w:rsid w:val="00F87DF0"/>
    <w:rsid w:val="00FC72C2"/>
    <w:rsid w:val="00FE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82C2F5"/>
  <w15:chartTrackingRefBased/>
  <w15:docId w15:val="{118064C8-C99F-48E0-BE32-D4B412A2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48"/>
    <w:pPr>
      <w:spacing w:line="48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48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5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5EE"/>
  </w:style>
  <w:style w:type="paragraph" w:styleId="Footer">
    <w:name w:val="footer"/>
    <w:basedOn w:val="Normal"/>
    <w:link w:val="FooterChar"/>
    <w:uiPriority w:val="99"/>
    <w:unhideWhenUsed/>
    <w:rsid w:val="00F83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5EE"/>
  </w:style>
  <w:style w:type="paragraph" w:styleId="NoSpacing">
    <w:name w:val="No Spacing"/>
    <w:uiPriority w:val="1"/>
    <w:qFormat/>
    <w:rsid w:val="00C35442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7E27D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D22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5719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0339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131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3106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3824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4783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3716">
          <w:marLeft w:val="0"/>
          <w:marRight w:val="0"/>
          <w:marTop w:val="0"/>
          <w:marBottom w:val="0"/>
          <w:divBdr>
            <w:top w:val="single" w:sz="6" w:space="0" w:color="E5E5E5"/>
            <w:left w:val="single" w:sz="6" w:space="0" w:color="E5E5E5"/>
            <w:bottom w:val="single" w:sz="6" w:space="0" w:color="E5E5E5"/>
            <w:right w:val="single" w:sz="6" w:space="0" w:color="E5E5E5"/>
          </w:divBdr>
        </w:div>
      </w:divsChild>
    </w:div>
    <w:div w:id="1520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salem6062.github.io/E-Portfolio/research-method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Rol013</b:Tag>
    <b:SourceType>Book</b:SourceType>
    <b:Guid>{CD852928-0324-492F-BEAF-C5C01B66BA27}</b:Guid>
    <b:Author>
      <b:Author>
        <b:NameList>
          <b:Person>
            <b:Last>Rolfe</b:Last>
            <b:First>G.,</b:First>
            <b:Middle>Freshwater, D., &amp; Jasper, M.</b:Middle>
          </b:Person>
        </b:NameList>
      </b:Author>
    </b:Author>
    <b:Title>Critical reflection for nursing and the helping professions: A user's guide.</b:Title>
    <b:Year>2001</b:Year>
    <b:YearAccessed>2025</b:YearAccessed>
    <b:MonthAccessed>July</b:MonthAccessed>
    <b:DayAccessed>3</b:DayAccessed>
    <b:URL>https://philpapers.org/rec/ROLCRF</b:URL>
    <b:RefOrder>1</b:RefOrder>
  </b:Source>
  <b:Source>
    <b:Tag>Bis241</b:Tag>
    <b:SourceType>Book</b:SourceType>
    <b:Guid>{40C7AAC2-7144-4657-AB86-F9A2B6822BE1}</b:Guid>
    <b:Author>
      <b:Author>
        <b:NameList>
          <b:Person>
            <b:Last>Bishop</b:Last>
            <b:First>C.,</b:First>
            <b:Middle>&amp; Bishop, H.</b:Middle>
          </b:Person>
        </b:NameList>
      </b:Author>
    </b:Author>
    <b:Title>Deep Learning: Foundations and Concepts.</b:Title>
    <b:Year>2024</b:Year>
    <b:Publisher>Cambridge: Cambridge University Press.</b:Publisher>
    <b:YearAccessed>2025</b:YearAccessed>
    <b:MonthAccessed>June</b:MonthAccessed>
    <b:DayAccessed>2</b:DayAccessed>
    <b:RefOrder>2</b:RefOrder>
  </b:Source>
  <b:Source>
    <b:Tag>Buo181</b:Tag>
    <b:SourceType>JournalArticle</b:SourceType>
    <b:Guid>{5282AE7F-130D-43DD-A018-6D95CC58FFA3}</b:Guid>
    <b:Title>Gender shades: Intersectional accuracy disparities in commercial gender classification.</b:Title>
    <b:Year>2018</b:Year>
    <b:Author>
      <b:Author>
        <b:NameList>
          <b:Person>
            <b:Last>Buolamwini</b:Last>
            <b:First>J.,</b:First>
            <b:Middle>&amp; Gebru, T.</b:Middle>
          </b:Person>
        </b:NameList>
      </b:Author>
    </b:Author>
    <b:JournalName>In Conference on fairness, accountability and transparency</b:JournalName>
    <b:Pages>77-91</b:Pages>
    <b:YearAccessed>2025</b:YearAccessed>
    <b:MonthAccessed>July</b:MonthAccessed>
    <b:DayAccessed>5</b:DayAccessed>
    <b:URL>http://proceedings.mlr.press/v81/buolamwini18a.html?mod=article_inline&amp;ref=akusion-ci-shi-dai-bizinesumedeia</b:URL>
    <b:RefOrder>3</b:RefOrder>
  </b:Source>
  <b:Source>
    <b:Tag>Sch831</b:Tag>
    <b:SourceType>Book</b:SourceType>
    <b:Guid>{BC80A7D3-2BBF-4960-928E-D46B73107C02}</b:Guid>
    <b:Author>
      <b:Author>
        <b:NameList>
          <b:Person>
            <b:Last>Schön</b:Last>
            <b:First>D.</b:First>
            <b:Middle>A.</b:Middle>
          </b:Person>
        </b:NameList>
      </b:Author>
    </b:Author>
    <b:Title>The Reflective Practitioner: How Professionals Think in Action.</b:Title>
    <b:Year>1983</b:Year>
    <b:City>New York</b:City>
    <b:Publisher>Basic Books</b:Publisher>
    <b:YearAccessed>2025</b:YearAccessed>
    <b:MonthAccessed>July</b:MonthAccessed>
    <b:DayAccessed>5</b:DayAccessed>
    <b:URL>http://proceedings.mlr.press/v81/buolamwini18a.html?mod=article_inline&amp;ref=akusion-ci-shi-dai-bizinesumedeia</b:URL>
    <b:RefOrder>4</b:RefOrder>
  </b:Source>
  <b:Source>
    <b:Tag>Lip18</b:Tag>
    <b:SourceType>JournalArticle</b:SourceType>
    <b:Guid>{23991BE8-9C4D-467E-A9C1-A05FC955C61C}</b:Guid>
    <b:Title>The mythos of model interpretability: In machine learning, the concept of interpretability is both important and slippery.</b:Title>
    <b:Year>2018</b:Year>
    <b:Author>
      <b:Author>
        <b:NameList>
          <b:Person>
            <b:Last>Lipton</b:Last>
            <b:First>Z.</b:First>
            <b:Middle>C.</b:Middle>
          </b:Person>
        </b:NameList>
      </b:Author>
    </b:Author>
    <b:JournalName>Queue</b:JournalName>
    <b:Pages>31-57</b:Pages>
    <b:Volume>16</b:Volume>
    <b:Issue>3</b:Issue>
    <b:YearAccessed>2025</b:YearAccessed>
    <b:MonthAccessed>July</b:MonthAccessed>
    <b:DayAccessed>2</b:DayAccessed>
    <b:URL>https://dl.acm.org/doi/pdf/10.1145/3236386.3241340</b:URL>
    <b:RefOrder>5</b:RefOrder>
  </b:Source>
  <b:Source>
    <b:Tag>Meh21</b:Tag>
    <b:SourceType>JournalArticle</b:SourceType>
    <b:Guid>{E95B7720-1C04-41EB-AD61-9657C2AC548A}</b:Guid>
    <b:Author>
      <b:Author>
        <b:NameList>
          <b:Person>
            <b:Last>Mehrabi</b:Last>
            <b:First>N.,</b:First>
            <b:Middle>Morstatter, F., Saxena, N., Lerman, K., &amp; Galstyan, A.</b:Middle>
          </b:Person>
        </b:NameList>
      </b:Author>
    </b:Author>
    <b:Title>A survey on bias and fairness in machine learning. ACM computing surveys (CSUR)</b:Title>
    <b:JournalName>1-35</b:JournalName>
    <b:Year>2021</b:Year>
    <b:Volume>54</b:Volume>
    <b:Issue>6</b:Issue>
    <b:YearAccessed>2025</b:YearAccessed>
    <b:MonthAccessed>July</b:MonthAccessed>
    <b:DayAccessed>3</b:DayAccessed>
    <b:URL>https://dl.acm.org/doi/abs/10.1145/3457607</b:URL>
    <b:RefOrder>6</b:RefOrder>
  </b:Source>
  <b:Source>
    <b:Tag>Das18</b:Tag>
    <b:SourceType>JournalArticle</b:SourceType>
    <b:Guid>{06BE69E7-9408-47B9-A71D-7DF28532FA7C}</b:Guid>
    <b:Author>
      <b:Author>
        <b:NameList>
          <b:Person>
            <b:Last>Dastin</b:Last>
            <b:First>J.</b:First>
          </b:Person>
        </b:NameList>
      </b:Author>
    </b:Author>
    <b:Title>Amazon scraps secret AI recruiting tool that showed bias against women.</b:Title>
    <b:Year>2018</b:Year>
    <b:YearAccessed>2025</b:YearAccessed>
    <b:MonthAccessed>July</b:MonthAccessed>
    <b:DayAccessed>1</b:DayAccessed>
    <b:URL>https://www. reuters. com/article/us-amazon-com-jobs-automation-insight/amazon-scraps-secret-ai-recruiting-tool-that-showed-bias-against-women-idUSKCN1MK08G.</b:URL>
    <b:RefOrder>7</b:RefOrder>
  </b:Source>
  <b:Source>
    <b:Tag>Rol012</b:Tag>
    <b:SourceType>JournalArticle</b:SourceType>
    <b:Guid>{33C03BF4-5991-4B92-B6AD-2DDCB0B947EC}</b:Guid>
    <b:Author>
      <b:Author>
        <b:NameList>
          <b:Person>
            <b:Last>Rolfe</b:Last>
            <b:First>G.,</b:First>
            <b:Middle>Freshwater, D., &amp; Jasper, M.</b:Middle>
          </b:Person>
        </b:NameList>
      </b:Author>
    </b:Author>
    <b:Title>Critical reflection for nursing and the helping professions: A user's guide.</b:Title>
    <b:Year>2001</b:Year>
    <b:YearAccessed>2025</b:YearAccessed>
    <b:MonthAccessed>July</b:MonthAccessed>
    <b:DayAccessed>12</b:DayAccessed>
    <b:URL>https://philpapers.org/rec/ROLCRF</b:URL>
    <b:RefOrder>1</b:RefOrder>
  </b:Source>
  <b:Source>
    <b:Tag>Daw151</b:Tag>
    <b:SourceType>Book</b:SourceType>
    <b:Guid>{51F4DF9A-54C6-48F2-AE10-2495F41FBB35}</b:Guid>
    <b:Author>
      <b:Author>
        <b:NameList>
          <b:Person>
            <b:Last>Dawson</b:Last>
            <b:First>C.</b:First>
          </b:Person>
        </b:NameList>
      </b:Author>
    </b:Author>
    <b:Title>Projects in Computing and Information Systems: A Student’s Guide (3rd ed.)</b:Title>
    <b:Year>2015</b:Year>
    <b:Publisher>Pearson</b:Publisher>
    <b:YearAccessed>2025</b:YearAccessed>
    <b:MonthAccessed>July</b:MonthAccessed>
    <b:DayAccessed>6</b:DayAccessed>
    <b:RefOrder>7</b:RefOrder>
  </b:Source>
  <b:Source>
    <b:Tag>Ber201</b:Tag>
    <b:SourceType>Book</b:SourceType>
    <b:Guid>{B8CCAC0F-CB45-4202-9B08-2FF92D314F75}</b:Guid>
    <b:Author>
      <b:Author>
        <b:NameList>
          <b:Person>
            <b:Last>Berenson</b:Last>
            <b:First>L.,</b:First>
            <b:Middle>Levine, D., Szabat, K., &amp; Stephan, D.F.</b:Middle>
          </b:Person>
        </b:NameList>
      </b:Author>
    </b:Author>
    <b:Title>Basic Business Statistics: Concepts and Applications (14th ed.).</b:Title>
    <b:Year>2020</b:Year>
    <b:Publisher>Pearson.</b:Publisher>
    <b:YearAccessed>2025</b:YearAccessed>
    <b:MonthAccessed>July</b:MonthAccessed>
    <b:DayAccessed>2</b:DayAccessed>
    <b:RefOrder>8</b:RefOrder>
  </b:Source>
  <b:Source>
    <b:Tag>Kol84</b:Tag>
    <b:SourceType>Book</b:SourceType>
    <b:Guid>{28E5B974-05FD-4500-8229-5D0613CC4E7E}</b:Guid>
    <b:Author>
      <b:Author>
        <b:NameList>
          <b:Person>
            <b:Last>Kolb</b:Last>
            <b:First>D.</b:First>
            <b:Middle>A. (1984).</b:Middle>
          </b:Person>
        </b:NameList>
      </b:Author>
    </b:Author>
    <b:Title>Experiential learning: Experience as the source of learning and development.</b:Title>
    <b:Year>1984</b:Year>
    <b:Publisher>Prentice Hall</b:Publisher>
    <b:YearAccessed>2025</b:YearAccessed>
    <b:MonthAccessed>July</b:MonthAccessed>
    <b:DayAccessed>4</b:DayAccessed>
    <b:RefOrder>6</b:RefOrder>
  </b:Source>
  <b:Source>
    <b:Tag>Onw03</b:Tag>
    <b:SourceType>JournalArticle</b:SourceType>
    <b:Guid>{2237CDEE-2B0A-4A12-AD57-8279D6AE87E4}</b:Guid>
    <b:Title>Statistics Anxiety: Nature, etiology, antecedents, effects, and treatments--a comprehensive review of the literature.</b:Title>
    <b:Year>2003</b:Year>
    <b:Pages>195-209</b:Pages>
    <b:Author>
      <b:Author>
        <b:NameList>
          <b:Person>
            <b:Last>Onwuegbuzie</b:Last>
            <b:First>A.</b:First>
            <b:Middle>J., &amp; Wilson, V. A.</b:Middle>
          </b:Person>
        </b:NameList>
      </b:Author>
    </b:Author>
    <b:JournalName>Teaching in higher education</b:JournalName>
    <b:Volume>8</b:Volume>
    <b:Issue>2</b:Issue>
    <b:YearAccessed>2025</b:YearAccessed>
    <b:MonthAccessed>July</b:MonthAccessed>
    <b:DayAccessed>9</b:DayAccessed>
    <b:URL>https://www.tandfonline.com/doi/abs/10.1080/1356251032000052447</b:URL>
    <b:RefOrder>2</b:RefOrder>
  </b:Source>
  <b:Source>
    <b:Tag>Ban97</b:Tag>
    <b:SourceType>Book</b:SourceType>
    <b:Guid>{B78AF483-3E66-4D1C-A37A-AF5F0928AE21}</b:Guid>
    <b:Author>
      <b:Author>
        <b:NameList>
          <b:Person>
            <b:Last>Bandura</b:Last>
            <b:First>A.</b:First>
          </b:Person>
        </b:NameList>
      </b:Author>
    </b:Author>
    <b:Title>Self-efficacy: The exercise of control</b:Title>
    <b:Year>1997</b:Year>
    <b:Publisher>Macmillan.</b:Publisher>
    <b:YearAccessed>2025</b:YearAccessed>
    <b:MonthAccessed>July</b:MonthAccessed>
    <b:DayAccessed>2</b:DayAccessed>
    <b:RefOrder>3</b:RefOrder>
  </b:Source>
  <b:Source>
    <b:Tag>Now17</b:Tag>
    <b:SourceType>JournalArticle</b:SourceType>
    <b:Guid>{57526F9C-B833-4B7A-A6F4-086ACE0F760E}</b:Guid>
    <b:Title>Thematic analysis: Striving to meet the trustworthiness criteria.</b:Title>
    <b:Year>2017</b:Year>
    <b:Author>
      <b:Author>
        <b:NameList>
          <b:Person>
            <b:Last>Nowell</b:Last>
            <b:First>L.</b:First>
            <b:Middle>S., Norris, J. M., White, D. E., &amp; Moules, N. J.</b:Middle>
          </b:Person>
        </b:NameList>
      </b:Author>
    </b:Author>
    <b:JournalName>International journal of qualitative methods</b:JournalName>
    <b:Volume>16</b:Volume>
    <b:Issue>1</b:Issue>
    <b:YearAccessed>2025</b:YearAccessed>
    <b:MonthAccessed>June</b:MonthAccessed>
    <b:DayAccessed>28</b:DayAccessed>
    <b:URL>https://journals.sagepub.com/doi/abs/10.1177/1609406917733847</b:URL>
    <b:RefOrder>4</b:RefOrder>
  </b:Source>
  <b:Source>
    <b:Tag>Lav91</b:Tag>
    <b:SourceType>Book</b:SourceType>
    <b:Guid>{C6812C53-2FFD-45E8-A917-34702C355A89}</b:Guid>
    <b:Author>
      <b:Author>
        <b:NameList>
          <b:Person>
            <b:Last>Lave</b:Last>
            <b:First>J.,</b:First>
            <b:Middle>&amp; Wenger, E.</b:Middle>
          </b:Person>
        </b:NameList>
      </b:Author>
    </b:Author>
    <b:Title>Situated learning: Legitimate peripheral participation.</b:Title>
    <b:Year>1991</b:Year>
    <b:Publisher>Cambridge university press.</b:Publisher>
    <b:YearAccessed>2025</b:YearAccessed>
    <b:MonthAccessed>July</b:MonthAccessed>
    <b:DayAccessed>4</b:DayAccessed>
    <b:URL>https://books.google.com/books?hl=en&amp;lr=&amp;id=CAVIOrW3vYAC&amp;oi=fnd&amp;pg=PA11&amp;dq=Lave,+J.,+%26+Wenger,+E.+(1991).+Situated+learning:+Legitimate+peripheral+participation.+Cambridge+University+Press.&amp;ots=OEpAup_FAm&amp;sig=gCCIxuMY0nZ6xDo3mOpu9z4J1io</b:URL>
    <b:RefOrder>5</b:RefOrder>
  </b:Source>
</b:Sources>
</file>

<file path=customXml/itemProps1.xml><?xml version="1.0" encoding="utf-8"?>
<ds:datastoreItem xmlns:ds="http://schemas.openxmlformats.org/officeDocument/2006/customXml" ds:itemID="{0D10A8D2-41DF-473A-A405-0A08E24B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Saleh Murad Abdallah</dc:creator>
  <cp:keywords/>
  <dc:description/>
  <cp:lastModifiedBy>Fahad Saleh Murad Abdallah</cp:lastModifiedBy>
  <cp:revision>6</cp:revision>
  <dcterms:created xsi:type="dcterms:W3CDTF">2025-07-21T16:46:00Z</dcterms:created>
  <dcterms:modified xsi:type="dcterms:W3CDTF">2025-07-21T17:17:00Z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eb4a0d09-9d29-4528-af23-f08721d6af6f</vt:lpwstr>
  </property>
</Properties>
</file>