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D5615" w14:textId="77777777" w:rsidR="00C377FE" w:rsidRDefault="00DE02EB" w:rsidP="00DE07D4">
      <w:pPr>
        <w:ind w:firstLine="0"/>
        <w:jc w:val="center"/>
        <w:rPr>
          <w:b/>
          <w:bCs/>
          <w:lang w:val="en-US"/>
        </w:rPr>
      </w:pPr>
      <w:r w:rsidRPr="00DE02EB">
        <w:rPr>
          <w:b/>
          <w:bCs/>
        </w:rPr>
        <w:t>Literature Review Outline</w:t>
      </w:r>
    </w:p>
    <w:p w14:paraId="3EEA61B8" w14:textId="0547232E" w:rsidR="00DE02EB" w:rsidRPr="00DE02EB" w:rsidRDefault="00DE02EB" w:rsidP="00DE07D4">
      <w:pPr>
        <w:ind w:firstLine="0"/>
        <w:jc w:val="center"/>
        <w:rPr>
          <w:b/>
          <w:bCs/>
        </w:rPr>
      </w:pPr>
      <w:r w:rsidRPr="00DE02EB">
        <w:rPr>
          <w:b/>
          <w:bCs/>
        </w:rPr>
        <w:t>Cybersecurity Threats in Internet of Medical Things (IoMT): Challenges and Responses in the Healthcare Sector</w:t>
      </w:r>
    </w:p>
    <w:p w14:paraId="40B3AC88" w14:textId="77777777" w:rsidR="00DE02EB" w:rsidRPr="00DE02EB" w:rsidRDefault="00DE02EB" w:rsidP="00DE07D4">
      <w:pPr>
        <w:pStyle w:val="Heading1"/>
      </w:pPr>
      <w:r w:rsidRPr="00DE02EB">
        <w:t>1. Introduction</w:t>
      </w:r>
    </w:p>
    <w:p w14:paraId="336C3781" w14:textId="44505446" w:rsidR="00C377FE" w:rsidRPr="00DE02EB" w:rsidRDefault="00042B6B" w:rsidP="00DF2ADA">
      <w:pPr>
        <w:ind w:firstLine="0"/>
      </w:pPr>
      <w:r w:rsidRPr="00042B6B">
        <w:t xml:space="preserve">This paper examines the growing dangers to cybersecurity in the Internet of Medical Things (IoMT), also part of </w:t>
      </w:r>
      <w:r w:rsidR="00E13499">
        <w:t xml:space="preserve">the </w:t>
      </w:r>
      <w:r w:rsidRPr="00042B6B">
        <w:t>Internet of Things (IoT) technology used in healthcare. With so many medical devices connected, the number of possible cyberattacks in the healthcare industry has grown. Its objective is to research recent academic and industry studies to find key problems, examine solutions being used</w:t>
      </w:r>
      <w:r w:rsidR="00E13499">
        <w:t>, and list any gaps in knowledge. Healthcare IT specialists, researchers in cybersecurity, and policymakers are the main groups</w:t>
      </w:r>
      <w:r w:rsidRPr="00042B6B">
        <w:t xml:space="preserve"> this report targets.</w:t>
      </w:r>
    </w:p>
    <w:p w14:paraId="02D12BBA" w14:textId="77777777" w:rsidR="00DE02EB" w:rsidRPr="00DE02EB" w:rsidRDefault="00DE02EB" w:rsidP="004D0DAA">
      <w:pPr>
        <w:pStyle w:val="Heading1"/>
      </w:pPr>
      <w:r w:rsidRPr="00DE02EB">
        <w:t>2. Background and Context</w:t>
      </w:r>
    </w:p>
    <w:p w14:paraId="169955FA" w14:textId="65E25418" w:rsidR="00042B6B" w:rsidRPr="00DE02EB" w:rsidRDefault="00042B6B" w:rsidP="00DF2ADA">
      <w:pPr>
        <w:ind w:firstLine="0"/>
      </w:pPr>
      <w:r w:rsidRPr="00042B6B">
        <w:t>Incorporating internet-connected devices into clinical workflows is made possible by the Internet of Medical Things (IoMT)</w:t>
      </w:r>
      <w:r w:rsidR="00E13499">
        <w:t>, a</w:t>
      </w:r>
      <w:r w:rsidRPr="00042B6B">
        <w:t xml:space="preserve"> </w:t>
      </w:r>
      <w:r w:rsidR="00E13499">
        <w:t>significant</w:t>
      </w:r>
      <w:r w:rsidRPr="00042B6B">
        <w:t xml:space="preserve"> advance for healthcare. These technologies consist of monitors you wear, medical devices implanted into the body, connected machines for diagnosis</w:t>
      </w:r>
      <w:r w:rsidR="00E13499">
        <w:t>,</w:t>
      </w:r>
      <w:r w:rsidRPr="00042B6B">
        <w:t xml:space="preserve"> and applications for use on mobile phones. It helps improve how efficiently, accurately</w:t>
      </w:r>
      <w:r w:rsidR="00E13499">
        <w:t>,</w:t>
      </w:r>
      <w:r w:rsidRPr="00042B6B">
        <w:t xml:space="preserve"> and personally patient care is provided. At the same time, it makes healthcare systems vulnerable to significant </w:t>
      </w:r>
      <w:r w:rsidR="00E13499">
        <w:t>cyber threats</w:t>
      </w:r>
      <w:r w:rsidRPr="00042B6B">
        <w:t xml:space="preserve">. Compared to general IT, healthcare faces risks because </w:t>
      </w:r>
      <w:r w:rsidR="00E13499" w:rsidRPr="00042B6B">
        <w:t>its</w:t>
      </w:r>
      <w:r w:rsidRPr="00042B6B">
        <w:t xml:space="preserve"> systems are often old</w:t>
      </w:r>
      <w:r w:rsidR="00E13499">
        <w:t xml:space="preserve"> and </w:t>
      </w:r>
      <w:r w:rsidRPr="00042B6B">
        <w:t>do not always have people focused on cybersecurity. With information like patient medical records, types of care given</w:t>
      </w:r>
      <w:r w:rsidR="00E13499">
        <w:t>,</w:t>
      </w:r>
      <w:r w:rsidRPr="00042B6B">
        <w:t xml:space="preserve"> and </w:t>
      </w:r>
      <w:r w:rsidR="00E13499">
        <w:t>sensitive physical attributes</w:t>
      </w:r>
      <w:r w:rsidRPr="00042B6B">
        <w:t>, it attracts cybercriminals. It is assumed in this literature review that weaknesses leading to cyber attacks come from both technical imperfections (like insecure protocols and outdated updates) and people's or organisations’ weaknesses (such as less-than-proper training and not having clear plans for incidents). The study will use the CIA Triad—represented by Confidentiality, Integrity</w:t>
      </w:r>
      <w:r w:rsidR="00E13499">
        <w:t>,</w:t>
      </w:r>
      <w:r w:rsidRPr="00042B6B">
        <w:t xml:space="preserve"> and Availability—to assess and group </w:t>
      </w:r>
      <w:r w:rsidRPr="00042B6B">
        <w:lastRenderedPageBreak/>
        <w:t xml:space="preserve">available materials. Thanks to this model, one can </w:t>
      </w:r>
      <w:r w:rsidR="00E13499">
        <w:t>determine</w:t>
      </w:r>
      <w:r w:rsidRPr="00042B6B">
        <w:t xml:space="preserve"> how ready current methods are to keep data protected, make it accurate</w:t>
      </w:r>
      <w:r w:rsidR="00E13499">
        <w:t xml:space="preserve">, grant access throughout the IoMT, and outline what is still missing or </w:t>
      </w:r>
      <w:r w:rsidRPr="00042B6B">
        <w:t>needs study.</w:t>
      </w:r>
    </w:p>
    <w:p w14:paraId="583C6735" w14:textId="77777777" w:rsidR="00DE02EB" w:rsidRPr="00DE02EB" w:rsidRDefault="00DE02EB" w:rsidP="00334138">
      <w:pPr>
        <w:pStyle w:val="Heading1"/>
      </w:pPr>
      <w:r w:rsidRPr="00DE02EB">
        <w:t>3. Key Research Questions</w:t>
      </w:r>
    </w:p>
    <w:p w14:paraId="20503D23" w14:textId="2027F282" w:rsidR="00DE02EB" w:rsidRPr="00DE02EB" w:rsidRDefault="00DE02EB" w:rsidP="00DE02EB">
      <w:pPr>
        <w:numPr>
          <w:ilvl w:val="0"/>
          <w:numId w:val="1"/>
        </w:numPr>
      </w:pPr>
      <w:r w:rsidRPr="00DE02EB">
        <w:t xml:space="preserve">What are the </w:t>
      </w:r>
      <w:r w:rsidR="00E13499">
        <w:t>significant</w:t>
      </w:r>
      <w:r w:rsidRPr="00DE02EB">
        <w:t xml:space="preserve"> cybersecurity vulnerabilities in IoMT systems?</w:t>
      </w:r>
    </w:p>
    <w:p w14:paraId="41463C3C" w14:textId="20C2E175" w:rsidR="00DE02EB" w:rsidRPr="00DE02EB" w:rsidRDefault="00DE02EB" w:rsidP="00DE02EB">
      <w:pPr>
        <w:numPr>
          <w:ilvl w:val="0"/>
          <w:numId w:val="1"/>
        </w:numPr>
      </w:pPr>
      <w:r w:rsidRPr="00DE02EB">
        <w:t xml:space="preserve">How effective are current strategies in preventing data breaches and system </w:t>
      </w:r>
      <w:r w:rsidR="00E13499">
        <w:t>compromises</w:t>
      </w:r>
      <w:r w:rsidRPr="00DE02EB">
        <w:t>?</w:t>
      </w:r>
    </w:p>
    <w:p w14:paraId="0DCE7D22" w14:textId="0D3001BE" w:rsidR="00DE02EB" w:rsidRPr="00DE02EB" w:rsidRDefault="00DE02EB" w:rsidP="003C25EB">
      <w:pPr>
        <w:numPr>
          <w:ilvl w:val="0"/>
          <w:numId w:val="1"/>
        </w:numPr>
      </w:pPr>
      <w:r w:rsidRPr="00DE02EB">
        <w:t>What role does artificial intelligence (AI) play in improving IoMT security?</w:t>
      </w:r>
    </w:p>
    <w:p w14:paraId="45A334FA" w14:textId="77777777" w:rsidR="00DE02EB" w:rsidRPr="00DE02EB" w:rsidRDefault="00DE02EB" w:rsidP="00334138">
      <w:pPr>
        <w:pStyle w:val="Heading1"/>
      </w:pPr>
      <w:r w:rsidRPr="00DE02EB">
        <w:t>4. Method of Source Selection</w:t>
      </w:r>
    </w:p>
    <w:p w14:paraId="6BB25F1B" w14:textId="05BF9604" w:rsidR="00DE02EB" w:rsidRPr="00DE02EB" w:rsidRDefault="00DE02EB" w:rsidP="00DF2ADA">
      <w:pPr>
        <w:ind w:firstLine="0"/>
      </w:pPr>
      <w:r w:rsidRPr="00DE02EB">
        <w:t>Sources were identified through academic databases such as IEEE Xplore, ScienceDirect, SpringerLink, and PubMed. Keywords included “IoMT cybersecurity,” “healthcare IoT threats,” and “medical device security.” Selection focused on peer-reviewed studies, systematic reviews, and policy reports published between 2018 and 2024. Preference was given to sources offering technical analysis, case studies, and global perspectives.</w:t>
      </w:r>
    </w:p>
    <w:p w14:paraId="34F78426" w14:textId="77777777" w:rsidR="00DE02EB" w:rsidRPr="00DE02EB" w:rsidRDefault="00DE02EB" w:rsidP="00334138">
      <w:pPr>
        <w:pStyle w:val="Heading1"/>
      </w:pPr>
      <w:r w:rsidRPr="00DE02EB">
        <w:t>5. Structure of the Review</w:t>
      </w:r>
    </w:p>
    <w:p w14:paraId="16956AAB" w14:textId="77777777" w:rsidR="00DE02EB" w:rsidRPr="00DE02EB" w:rsidRDefault="00DE02EB" w:rsidP="00DF2ADA">
      <w:pPr>
        <w:ind w:firstLine="0"/>
      </w:pPr>
      <w:r w:rsidRPr="00DE02EB">
        <w:rPr>
          <w:b/>
          <w:bCs/>
        </w:rPr>
        <w:t>5.1 IoT in Healthcare: An Overview</w:t>
      </w:r>
    </w:p>
    <w:p w14:paraId="7D29D2D2" w14:textId="77777777" w:rsidR="00DE02EB" w:rsidRPr="00DE02EB" w:rsidRDefault="00DE02EB" w:rsidP="00DE02EB">
      <w:pPr>
        <w:numPr>
          <w:ilvl w:val="0"/>
          <w:numId w:val="2"/>
        </w:numPr>
      </w:pPr>
      <w:r w:rsidRPr="00DE02EB">
        <w:t>Definition and scope of IoMT</w:t>
      </w:r>
    </w:p>
    <w:p w14:paraId="4889C50A" w14:textId="77777777" w:rsidR="00DE02EB" w:rsidRPr="00DE02EB" w:rsidRDefault="00DE02EB" w:rsidP="00DE02EB">
      <w:pPr>
        <w:numPr>
          <w:ilvl w:val="0"/>
          <w:numId w:val="2"/>
        </w:numPr>
      </w:pPr>
      <w:r w:rsidRPr="00DE02EB">
        <w:t>Common applications and architecture</w:t>
      </w:r>
    </w:p>
    <w:p w14:paraId="6858E91F" w14:textId="77777777" w:rsidR="00DE02EB" w:rsidRPr="00DE02EB" w:rsidRDefault="00DE02EB" w:rsidP="00DF2ADA">
      <w:pPr>
        <w:ind w:firstLine="0"/>
      </w:pPr>
      <w:r w:rsidRPr="00DE02EB">
        <w:rPr>
          <w:b/>
          <w:bCs/>
        </w:rPr>
        <w:t>5.2 Cybersecurity Threats</w:t>
      </w:r>
    </w:p>
    <w:p w14:paraId="35F437F5" w14:textId="77777777" w:rsidR="00DE02EB" w:rsidRPr="00DE02EB" w:rsidRDefault="00DE02EB" w:rsidP="00DE02EB">
      <w:pPr>
        <w:numPr>
          <w:ilvl w:val="0"/>
          <w:numId w:val="3"/>
        </w:numPr>
      </w:pPr>
      <w:r w:rsidRPr="00DE02EB">
        <w:t>Threat types: ransomware, DDoS, phishing, malware</w:t>
      </w:r>
    </w:p>
    <w:p w14:paraId="751388D8" w14:textId="77777777" w:rsidR="00DE02EB" w:rsidRPr="00DE02EB" w:rsidRDefault="00DE02EB" w:rsidP="00DE02EB">
      <w:pPr>
        <w:numPr>
          <w:ilvl w:val="0"/>
          <w:numId w:val="3"/>
        </w:numPr>
      </w:pPr>
      <w:r w:rsidRPr="00DE02EB">
        <w:t>Case studies (e.g., WannaCry attack on NHS)</w:t>
      </w:r>
    </w:p>
    <w:p w14:paraId="0975B451" w14:textId="77777777" w:rsidR="00DE02EB" w:rsidRPr="00DE02EB" w:rsidRDefault="00DE02EB" w:rsidP="00DF2ADA">
      <w:pPr>
        <w:ind w:firstLine="0"/>
      </w:pPr>
      <w:r w:rsidRPr="00DE02EB">
        <w:rPr>
          <w:b/>
          <w:bCs/>
        </w:rPr>
        <w:lastRenderedPageBreak/>
        <w:t>5.3 Regulations and Compliance</w:t>
      </w:r>
    </w:p>
    <w:p w14:paraId="039345FF" w14:textId="77777777" w:rsidR="00DE02EB" w:rsidRPr="00DE02EB" w:rsidRDefault="00DE02EB" w:rsidP="00DE02EB">
      <w:pPr>
        <w:numPr>
          <w:ilvl w:val="0"/>
          <w:numId w:val="4"/>
        </w:numPr>
      </w:pPr>
      <w:r w:rsidRPr="00DE02EB">
        <w:t>Existing frameworks: HIPAA, GDPR, NIST</w:t>
      </w:r>
    </w:p>
    <w:p w14:paraId="43F0EE73" w14:textId="77777777" w:rsidR="00DE02EB" w:rsidRPr="00DE02EB" w:rsidRDefault="00DE02EB" w:rsidP="00DE02EB">
      <w:pPr>
        <w:numPr>
          <w:ilvl w:val="0"/>
          <w:numId w:val="4"/>
        </w:numPr>
      </w:pPr>
      <w:r w:rsidRPr="00DE02EB">
        <w:t>Limitations and inconsistencies across regions</w:t>
      </w:r>
    </w:p>
    <w:p w14:paraId="0CF88F11" w14:textId="77777777" w:rsidR="00DE02EB" w:rsidRPr="00DE02EB" w:rsidRDefault="00DE02EB" w:rsidP="00DF2ADA">
      <w:pPr>
        <w:ind w:firstLine="0"/>
      </w:pPr>
      <w:r w:rsidRPr="00DE02EB">
        <w:rPr>
          <w:b/>
          <w:bCs/>
        </w:rPr>
        <w:t>5.4 Security Solutions and Innovations</w:t>
      </w:r>
    </w:p>
    <w:p w14:paraId="3695381F" w14:textId="77777777" w:rsidR="00DE02EB" w:rsidRPr="00DE02EB" w:rsidRDefault="00DE02EB" w:rsidP="00DE02EB">
      <w:pPr>
        <w:numPr>
          <w:ilvl w:val="0"/>
          <w:numId w:val="5"/>
        </w:numPr>
      </w:pPr>
      <w:r w:rsidRPr="00DE02EB">
        <w:t>Traditional techniques: encryption, secure access</w:t>
      </w:r>
    </w:p>
    <w:p w14:paraId="1596D8E7" w14:textId="77777777" w:rsidR="00DE02EB" w:rsidRPr="00DE02EB" w:rsidRDefault="00DE02EB" w:rsidP="00DE02EB">
      <w:pPr>
        <w:numPr>
          <w:ilvl w:val="0"/>
          <w:numId w:val="5"/>
        </w:numPr>
      </w:pPr>
      <w:r w:rsidRPr="00DE02EB">
        <w:t>Emerging solutions: AI-based intrusion detection, blockchain</w:t>
      </w:r>
    </w:p>
    <w:p w14:paraId="570BCF03" w14:textId="77777777" w:rsidR="00DE02EB" w:rsidRPr="00DE02EB" w:rsidRDefault="00DE02EB" w:rsidP="00DF2ADA">
      <w:pPr>
        <w:ind w:firstLine="0"/>
      </w:pPr>
      <w:r w:rsidRPr="00DE02EB">
        <w:rPr>
          <w:b/>
          <w:bCs/>
        </w:rPr>
        <w:t>5.5 Implementation Challenges</w:t>
      </w:r>
    </w:p>
    <w:p w14:paraId="7B118FA9" w14:textId="77777777" w:rsidR="00DE02EB" w:rsidRPr="00DE02EB" w:rsidRDefault="00DE02EB" w:rsidP="00DE02EB">
      <w:pPr>
        <w:numPr>
          <w:ilvl w:val="0"/>
          <w:numId w:val="6"/>
        </w:numPr>
      </w:pPr>
      <w:r w:rsidRPr="00DE02EB">
        <w:t>Legacy infrastructure, fragmented systems</w:t>
      </w:r>
    </w:p>
    <w:p w14:paraId="6BC143F9" w14:textId="77777777" w:rsidR="00DE02EB" w:rsidRPr="00DE02EB" w:rsidRDefault="00DE02EB" w:rsidP="00DE02EB">
      <w:pPr>
        <w:numPr>
          <w:ilvl w:val="0"/>
          <w:numId w:val="6"/>
        </w:numPr>
      </w:pPr>
      <w:r w:rsidRPr="00DE02EB">
        <w:t>Cost and scalability barriers</w:t>
      </w:r>
    </w:p>
    <w:p w14:paraId="705991C7" w14:textId="77777777" w:rsidR="00DE02EB" w:rsidRPr="00DE02EB" w:rsidRDefault="00DE02EB" w:rsidP="00DE02EB">
      <w:pPr>
        <w:numPr>
          <w:ilvl w:val="0"/>
          <w:numId w:val="6"/>
        </w:numPr>
      </w:pPr>
      <w:r w:rsidRPr="00DE02EB">
        <w:t>Human error and lack of staff training</w:t>
      </w:r>
    </w:p>
    <w:p w14:paraId="373A75E8" w14:textId="77777777" w:rsidR="00DE02EB" w:rsidRPr="00DE02EB" w:rsidRDefault="00DE02EB" w:rsidP="00DF2ADA">
      <w:pPr>
        <w:ind w:firstLine="0"/>
      </w:pPr>
      <w:r w:rsidRPr="00DE02EB">
        <w:rPr>
          <w:b/>
          <w:bCs/>
        </w:rPr>
        <w:t>5.6 Synthesis of Findings</w:t>
      </w:r>
    </w:p>
    <w:p w14:paraId="58CA0D70" w14:textId="77777777" w:rsidR="00DE02EB" w:rsidRPr="00DE02EB" w:rsidRDefault="00DE02EB" w:rsidP="00DE02EB">
      <w:pPr>
        <w:numPr>
          <w:ilvl w:val="0"/>
          <w:numId w:val="7"/>
        </w:numPr>
      </w:pPr>
      <w:r w:rsidRPr="00DE02EB">
        <w:t>Strengths: Increasing awareness and solution development</w:t>
      </w:r>
    </w:p>
    <w:p w14:paraId="5A725874" w14:textId="77777777" w:rsidR="00DE02EB" w:rsidRPr="00DE02EB" w:rsidRDefault="00DE02EB" w:rsidP="00DE02EB">
      <w:pPr>
        <w:numPr>
          <w:ilvl w:val="0"/>
          <w:numId w:val="7"/>
        </w:numPr>
      </w:pPr>
      <w:r w:rsidRPr="00DE02EB">
        <w:t>Limitations: Lack of real-world validation and regulatory uniformity</w:t>
      </w:r>
    </w:p>
    <w:p w14:paraId="0AA31F5B" w14:textId="69B76284" w:rsidR="00DE02EB" w:rsidRPr="00DE02EB" w:rsidRDefault="00DE02EB" w:rsidP="002702F4">
      <w:pPr>
        <w:numPr>
          <w:ilvl w:val="0"/>
          <w:numId w:val="7"/>
        </w:numPr>
      </w:pPr>
      <w:r w:rsidRPr="00DE02EB">
        <w:t>Contradictions: Effectiveness of blockchain, AI limitations</w:t>
      </w:r>
    </w:p>
    <w:p w14:paraId="2EF6A4ED" w14:textId="77777777" w:rsidR="00DE02EB" w:rsidRPr="00DE02EB" w:rsidRDefault="00DE02EB" w:rsidP="00334138">
      <w:pPr>
        <w:pStyle w:val="Heading1"/>
      </w:pPr>
      <w:r w:rsidRPr="00DE02EB">
        <w:t>6. Conclusion and Research Gaps</w:t>
      </w:r>
    </w:p>
    <w:p w14:paraId="4721DAC9" w14:textId="09117F4F" w:rsidR="00DE02EB" w:rsidRPr="00DE02EB" w:rsidRDefault="00DE02EB" w:rsidP="00DF2ADA">
      <w:pPr>
        <w:ind w:firstLine="0"/>
      </w:pPr>
      <w:r w:rsidRPr="00DE02EB">
        <w:t>The review will conclude by summarising the inadequacy of current security practices in fully protecting healthcare IoT infrastructure. It will argue for global standardisation, interdisciplinary research, and enhanced AI integration to future-proof healthcare systems. Specific recommendations include training programs, secure design principles, and cross-sector collaboration.</w:t>
      </w:r>
    </w:p>
    <w:p w14:paraId="79C0BB99" w14:textId="77777777" w:rsidR="004F11EF" w:rsidRDefault="004F11EF">
      <w:pPr>
        <w:spacing w:line="259" w:lineRule="auto"/>
        <w:ind w:firstLine="0"/>
        <w:jc w:val="left"/>
      </w:pPr>
      <w:r>
        <w:br w:type="page"/>
      </w:r>
    </w:p>
    <w:p w14:paraId="3213B42F" w14:textId="41126530" w:rsidR="002D2936" w:rsidRDefault="002D2936" w:rsidP="00DF2ADA">
      <w:pPr>
        <w:pStyle w:val="Heading1"/>
        <w:jc w:val="left"/>
      </w:pPr>
      <w:r>
        <w:lastRenderedPageBreak/>
        <w:t>References</w:t>
      </w:r>
    </w:p>
    <w:p w14:paraId="1D56C642" w14:textId="68A4F610" w:rsidR="00DF2ADA" w:rsidRPr="003A4B64" w:rsidRDefault="00DF2ADA" w:rsidP="00DF2ADA">
      <w:pPr>
        <w:ind w:firstLine="0"/>
        <w:rPr>
          <w:lang w:val="en-US"/>
        </w:rPr>
      </w:pPr>
      <w:r w:rsidRPr="00323857">
        <w:t>Aitty, P. S. T., Kumar, A. H., Krishna, T. V., Nadagoudar, V. R., RajamohanReddy, N., &amp; Turukmane, A. V. (2024). Cybersecurity in Healthcare: IOT Security for Medical Devices. In </w:t>
      </w:r>
      <w:r w:rsidRPr="00323857">
        <w:rPr>
          <w:i/>
          <w:iCs/>
        </w:rPr>
        <w:t>2024 15th International Conference on Computing Communication and Networking Technologies (ICCCNT)</w:t>
      </w:r>
      <w:r w:rsidRPr="00323857">
        <w:t> (pp. 1-8). IEEE.</w:t>
      </w:r>
      <w:r>
        <w:rPr>
          <w:lang w:val="en-US"/>
        </w:rPr>
        <w:t xml:space="preserve"> Available at: </w:t>
      </w:r>
      <w:hyperlink r:id="rId5" w:history="1">
        <w:r w:rsidRPr="0038119E">
          <w:rPr>
            <w:rStyle w:val="Hyperlink"/>
            <w:lang w:val="en-US"/>
          </w:rPr>
          <w:t>https://doi.org/10.1109/ICCC</w:t>
        </w:r>
        <w:r w:rsidRPr="0038119E">
          <w:rPr>
            <w:rStyle w:val="Hyperlink"/>
            <w:lang w:val="en-US"/>
          </w:rPr>
          <w:t>N</w:t>
        </w:r>
        <w:r w:rsidRPr="0038119E">
          <w:rPr>
            <w:rStyle w:val="Hyperlink"/>
            <w:lang w:val="en-US"/>
          </w:rPr>
          <w:t>T61001.2024.10724329</w:t>
        </w:r>
      </w:hyperlink>
      <w:r>
        <w:rPr>
          <w:lang w:val="en-US"/>
        </w:rPr>
        <w:t xml:space="preserve"> (Accessed: 22 May 2025).</w:t>
      </w:r>
    </w:p>
    <w:p w14:paraId="2500872D" w14:textId="77777777" w:rsidR="00DF2ADA" w:rsidRDefault="00DF2ADA" w:rsidP="00DF2ADA">
      <w:pPr>
        <w:ind w:firstLine="0"/>
        <w:rPr>
          <w:lang w:val="en-US"/>
        </w:rPr>
      </w:pPr>
      <w:r w:rsidRPr="00D51245">
        <w:t>Algethami, S. A., &amp; Alshamrani, S. S. (2024). A Deep Learning-Based Framework for Strengthening Cybersecurity in Internet of Health Things (IoHT) Environments. </w:t>
      </w:r>
      <w:r w:rsidRPr="00D51245">
        <w:rPr>
          <w:i/>
          <w:iCs/>
        </w:rPr>
        <w:t>Applied Sciences</w:t>
      </w:r>
      <w:r w:rsidRPr="00D51245">
        <w:t>, </w:t>
      </w:r>
      <w:r w:rsidRPr="00D51245">
        <w:rPr>
          <w:i/>
          <w:iCs/>
        </w:rPr>
        <w:t>14</w:t>
      </w:r>
      <w:r w:rsidRPr="00D51245">
        <w:t>(11), 4729. </w:t>
      </w:r>
      <w:r>
        <w:rPr>
          <w:lang w:val="en-US"/>
        </w:rPr>
        <w:t xml:space="preserve">Available at: </w:t>
      </w:r>
      <w:hyperlink r:id="rId6" w:history="1">
        <w:r w:rsidRPr="00D51245">
          <w:rPr>
            <w:rStyle w:val="Hyperlink"/>
          </w:rPr>
          <w:t>https://d</w:t>
        </w:r>
        <w:r w:rsidRPr="00D51245">
          <w:rPr>
            <w:rStyle w:val="Hyperlink"/>
          </w:rPr>
          <w:t>o</w:t>
        </w:r>
        <w:r w:rsidRPr="00D51245">
          <w:rPr>
            <w:rStyle w:val="Hyperlink"/>
          </w:rPr>
          <w:t>i.org/10.3390/app14114729</w:t>
        </w:r>
      </w:hyperlink>
      <w:r>
        <w:rPr>
          <w:lang w:val="en-US"/>
        </w:rPr>
        <w:t xml:space="preserve"> </w:t>
      </w:r>
      <w:r>
        <w:rPr>
          <w:lang w:val="en-US"/>
        </w:rPr>
        <w:t>(Accessed: 22 May 2025).</w:t>
      </w:r>
    </w:p>
    <w:p w14:paraId="204EA1D7" w14:textId="77777777" w:rsidR="00DF2ADA" w:rsidRDefault="00DF2ADA" w:rsidP="00DF2ADA">
      <w:pPr>
        <w:ind w:firstLine="0"/>
        <w:rPr>
          <w:lang w:val="en-US"/>
        </w:rPr>
      </w:pPr>
      <w:r w:rsidRPr="00114424">
        <w:t>Alhaj, T. A., Abdulla, S. M., Iderss, M. A. E., Ali, A. A. A., Elhaj, F. A., Remli, M. A., &amp; Gabralla, L. A. (2022). A survey: To govern, protect, and detect security principles on internet of medical things (iomt). </w:t>
      </w:r>
      <w:r w:rsidRPr="00114424">
        <w:rPr>
          <w:i/>
          <w:iCs/>
        </w:rPr>
        <w:t>IEEE Access</w:t>
      </w:r>
      <w:r w:rsidRPr="00114424">
        <w:t>, </w:t>
      </w:r>
      <w:r w:rsidRPr="00114424">
        <w:rPr>
          <w:i/>
          <w:iCs/>
        </w:rPr>
        <w:t>10</w:t>
      </w:r>
      <w:r w:rsidRPr="00114424">
        <w:t>, 124777-124791.</w:t>
      </w:r>
      <w:r>
        <w:rPr>
          <w:lang w:val="en-US"/>
        </w:rPr>
        <w:t xml:space="preserve"> Available at: </w:t>
      </w:r>
      <w:hyperlink r:id="rId7" w:history="1">
        <w:r w:rsidRPr="0038119E">
          <w:rPr>
            <w:rStyle w:val="Hyperlink"/>
            <w:lang w:val="en-US"/>
          </w:rPr>
          <w:t>https://doi.org/10.1109/A</w:t>
        </w:r>
        <w:r w:rsidRPr="0038119E">
          <w:rPr>
            <w:rStyle w:val="Hyperlink"/>
            <w:lang w:val="en-US"/>
          </w:rPr>
          <w:t>C</w:t>
        </w:r>
        <w:r w:rsidRPr="0038119E">
          <w:rPr>
            <w:rStyle w:val="Hyperlink"/>
            <w:lang w:val="en-US"/>
          </w:rPr>
          <w:t>CESS.2022.3225038</w:t>
        </w:r>
      </w:hyperlink>
      <w:r>
        <w:rPr>
          <w:lang w:val="en-US"/>
        </w:rPr>
        <w:t xml:space="preserve"> </w:t>
      </w:r>
      <w:r>
        <w:rPr>
          <w:lang w:val="en-US"/>
        </w:rPr>
        <w:t>(Accessed: 22 May 2025).</w:t>
      </w:r>
    </w:p>
    <w:p w14:paraId="03A37C71" w14:textId="77777777" w:rsidR="00DF2ADA" w:rsidRPr="003A4B64" w:rsidRDefault="00DF2ADA" w:rsidP="00DF2ADA">
      <w:pPr>
        <w:ind w:firstLine="0"/>
        <w:rPr>
          <w:lang w:val="en-US"/>
        </w:rPr>
      </w:pPr>
      <w:r w:rsidRPr="00944849">
        <w:t>Bhukya, C. R., Thakur, P., Mudhivarthi, B. R., &amp; Singh, G. (2023). Cybersecurity in internet of medical vehicles: State-of-the-art analysis, research challenges and future perspectives. </w:t>
      </w:r>
      <w:r w:rsidRPr="00944849">
        <w:rPr>
          <w:i/>
          <w:iCs/>
        </w:rPr>
        <w:t>Sensors</w:t>
      </w:r>
      <w:r w:rsidRPr="00944849">
        <w:t>, </w:t>
      </w:r>
      <w:r w:rsidRPr="00944849">
        <w:rPr>
          <w:i/>
          <w:iCs/>
        </w:rPr>
        <w:t>23</w:t>
      </w:r>
      <w:r w:rsidRPr="00944849">
        <w:t>(19), 8107.</w:t>
      </w:r>
      <w:r>
        <w:rPr>
          <w:lang w:val="en-US"/>
        </w:rPr>
        <w:t xml:space="preserve"> Available at: </w:t>
      </w:r>
      <w:hyperlink r:id="rId8" w:history="1">
        <w:r w:rsidRPr="0038119E">
          <w:rPr>
            <w:rStyle w:val="Hyperlink"/>
            <w:lang w:val="en-US"/>
          </w:rPr>
          <w:t>https://d</w:t>
        </w:r>
        <w:r w:rsidRPr="0038119E">
          <w:rPr>
            <w:rStyle w:val="Hyperlink"/>
            <w:lang w:val="en-US"/>
          </w:rPr>
          <w:t>o</w:t>
        </w:r>
        <w:r w:rsidRPr="0038119E">
          <w:rPr>
            <w:rStyle w:val="Hyperlink"/>
            <w:lang w:val="en-US"/>
          </w:rPr>
          <w:t>i.org/10.3390/s23198107</w:t>
        </w:r>
      </w:hyperlink>
      <w:r>
        <w:rPr>
          <w:lang w:val="en-US"/>
        </w:rPr>
        <w:t xml:space="preserve"> </w:t>
      </w:r>
      <w:r>
        <w:rPr>
          <w:lang w:val="en-US"/>
        </w:rPr>
        <w:t>(Accessed: 2</w:t>
      </w:r>
      <w:r>
        <w:rPr>
          <w:lang w:val="en-US"/>
        </w:rPr>
        <w:t>3</w:t>
      </w:r>
      <w:r>
        <w:rPr>
          <w:lang w:val="en-US"/>
        </w:rPr>
        <w:t xml:space="preserve"> May 2025).</w:t>
      </w:r>
    </w:p>
    <w:p w14:paraId="31E9AB88" w14:textId="77777777" w:rsidR="00DF2ADA" w:rsidRPr="003A4B64" w:rsidRDefault="00DF2ADA" w:rsidP="00DF2ADA">
      <w:pPr>
        <w:ind w:firstLine="0"/>
        <w:rPr>
          <w:lang w:val="en-US"/>
        </w:rPr>
      </w:pPr>
      <w:r w:rsidRPr="00155A49">
        <w:t>Bhushan, B., Kumar, A., Agarwal, A. K., Kumar, A., Bhattacharya, P., &amp; Kumar, A. (2023). Towards a secure and sustainable internet of medical things (iomt): Requirements, design challenges, security techniques, and future trends. </w:t>
      </w:r>
      <w:r w:rsidRPr="00155A49">
        <w:rPr>
          <w:i/>
          <w:iCs/>
        </w:rPr>
        <w:t>Sustainability</w:t>
      </w:r>
      <w:r w:rsidRPr="00155A49">
        <w:t>, </w:t>
      </w:r>
      <w:r w:rsidRPr="00155A49">
        <w:rPr>
          <w:i/>
          <w:iCs/>
        </w:rPr>
        <w:t>15</w:t>
      </w:r>
      <w:r w:rsidRPr="00155A49">
        <w:t>(7), 6177.</w:t>
      </w:r>
      <w:r>
        <w:rPr>
          <w:lang w:val="en-US"/>
        </w:rPr>
        <w:t xml:space="preserve"> Available at: </w:t>
      </w:r>
      <w:hyperlink r:id="rId9" w:history="1">
        <w:r w:rsidRPr="0038119E">
          <w:rPr>
            <w:rStyle w:val="Hyperlink"/>
            <w:lang w:val="en-US"/>
          </w:rPr>
          <w:t>https://doi.org/10.3</w:t>
        </w:r>
        <w:r w:rsidRPr="0038119E">
          <w:rPr>
            <w:rStyle w:val="Hyperlink"/>
            <w:lang w:val="en-US"/>
          </w:rPr>
          <w:t>3</w:t>
        </w:r>
        <w:r w:rsidRPr="0038119E">
          <w:rPr>
            <w:rStyle w:val="Hyperlink"/>
            <w:lang w:val="en-US"/>
          </w:rPr>
          <w:t>90/su15076177</w:t>
        </w:r>
      </w:hyperlink>
      <w:r>
        <w:rPr>
          <w:lang w:val="en-US"/>
        </w:rPr>
        <w:t xml:space="preserve"> </w:t>
      </w:r>
      <w:r>
        <w:rPr>
          <w:lang w:val="en-US"/>
        </w:rPr>
        <w:t>(Accessed: 23 May 2025).</w:t>
      </w:r>
    </w:p>
    <w:p w14:paraId="6C6647E3" w14:textId="689BC5F8" w:rsidR="00DF2ADA" w:rsidRPr="00665447" w:rsidRDefault="00DF2ADA" w:rsidP="00DF2ADA">
      <w:pPr>
        <w:ind w:firstLine="0"/>
        <w:rPr>
          <w:lang w:val="en-US"/>
        </w:rPr>
      </w:pPr>
      <w:r w:rsidRPr="005B6363">
        <w:t xml:space="preserve">Brown, S., Ruhwanya, Z., &amp; Pekane, A. (2023). Factors influencing internet of medical things (IoMT) cybersecurity protective behaviours among healthcare workers. </w:t>
      </w:r>
      <w:r w:rsidRPr="005B6363">
        <w:lastRenderedPageBreak/>
        <w:t>In </w:t>
      </w:r>
      <w:r w:rsidRPr="005B6363">
        <w:rPr>
          <w:i/>
          <w:iCs/>
        </w:rPr>
        <w:t>International Symposium on Human Aspects of Information Security and Assurance</w:t>
      </w:r>
      <w:r w:rsidRPr="005B6363">
        <w:t> (pp. 432-444). Cham: Springer Nature Switzerland.</w:t>
      </w:r>
      <w:r>
        <w:rPr>
          <w:lang w:val="en-US"/>
        </w:rPr>
        <w:t xml:space="preserve"> Available at: </w:t>
      </w:r>
      <w:hyperlink r:id="rId10" w:history="1">
        <w:r w:rsidRPr="0038119E">
          <w:rPr>
            <w:rStyle w:val="Hyperlink"/>
          </w:rPr>
          <w:t>https://doi.org/10.10</w:t>
        </w:r>
        <w:r w:rsidRPr="0038119E">
          <w:rPr>
            <w:rStyle w:val="Hyperlink"/>
          </w:rPr>
          <w:t>0</w:t>
        </w:r>
        <w:r w:rsidRPr="0038119E">
          <w:rPr>
            <w:rStyle w:val="Hyperlink"/>
          </w:rPr>
          <w:t>7/978-3-031-38530-8_34</w:t>
        </w:r>
      </w:hyperlink>
      <w:r>
        <w:rPr>
          <w:lang w:val="en-US"/>
        </w:rPr>
        <w:t xml:space="preserve"> </w:t>
      </w:r>
      <w:r>
        <w:rPr>
          <w:lang w:val="en-US"/>
        </w:rPr>
        <w:t>(Accessed: 23 May 2025).</w:t>
      </w:r>
    </w:p>
    <w:p w14:paraId="2AE0B43F" w14:textId="77777777" w:rsidR="00DF2ADA" w:rsidRPr="003A4B64" w:rsidRDefault="00DF2ADA" w:rsidP="00DF2ADA">
      <w:pPr>
        <w:ind w:firstLine="0"/>
        <w:rPr>
          <w:lang w:val="en-US"/>
        </w:rPr>
      </w:pPr>
      <w:r w:rsidRPr="005D5FE6">
        <w:t>Bughio, K. S., Cook, D. M., &amp; Shah, S. A. A. (2024). Developing a novel ontology for cybersecurity in internet of medical things-enabled remote patient monitoring. </w:t>
      </w:r>
      <w:r w:rsidRPr="005D5FE6">
        <w:rPr>
          <w:i/>
          <w:iCs/>
        </w:rPr>
        <w:t>Sensors</w:t>
      </w:r>
      <w:r w:rsidRPr="005D5FE6">
        <w:t>, </w:t>
      </w:r>
      <w:r w:rsidRPr="005D5FE6">
        <w:rPr>
          <w:i/>
          <w:iCs/>
        </w:rPr>
        <w:t>24</w:t>
      </w:r>
      <w:r w:rsidRPr="005D5FE6">
        <w:t>(9), 2804.</w:t>
      </w:r>
      <w:r>
        <w:rPr>
          <w:lang w:val="en-US"/>
        </w:rPr>
        <w:t xml:space="preserve"> Available at: </w:t>
      </w:r>
      <w:hyperlink r:id="rId11" w:history="1">
        <w:r w:rsidRPr="0038119E">
          <w:rPr>
            <w:rStyle w:val="Hyperlink"/>
            <w:lang w:val="en-US"/>
          </w:rPr>
          <w:t>https://doi.or</w:t>
        </w:r>
        <w:r w:rsidRPr="0038119E">
          <w:rPr>
            <w:rStyle w:val="Hyperlink"/>
            <w:lang w:val="en-US"/>
          </w:rPr>
          <w:t>g</w:t>
        </w:r>
        <w:r w:rsidRPr="0038119E">
          <w:rPr>
            <w:rStyle w:val="Hyperlink"/>
            <w:lang w:val="en-US"/>
          </w:rPr>
          <w:t>/10.3390/s24092804</w:t>
        </w:r>
      </w:hyperlink>
      <w:r>
        <w:rPr>
          <w:lang w:val="en-US"/>
        </w:rPr>
        <w:t xml:space="preserve"> </w:t>
      </w:r>
      <w:r>
        <w:rPr>
          <w:lang w:val="en-US"/>
        </w:rPr>
        <w:t>(Accessed: 23 May 2025).</w:t>
      </w:r>
    </w:p>
    <w:p w14:paraId="096F9434" w14:textId="77777777" w:rsidR="00DF2ADA" w:rsidRPr="00E84425" w:rsidRDefault="00DF2ADA" w:rsidP="00DF2ADA">
      <w:pPr>
        <w:ind w:firstLine="0"/>
        <w:rPr>
          <w:lang w:val="en-US"/>
        </w:rPr>
      </w:pPr>
      <w:r w:rsidRPr="004549B6">
        <w:t>El-Saleh, A. A., Sheikh, A. M., Albreem, M. A., &amp; Honnurvali, M. S. (2025). The internet of medical things (IoMT): opportunities and challenges. </w:t>
      </w:r>
      <w:r w:rsidRPr="004549B6">
        <w:rPr>
          <w:i/>
          <w:iCs/>
        </w:rPr>
        <w:t>Wireless networks</w:t>
      </w:r>
      <w:r w:rsidRPr="004549B6">
        <w:t>, </w:t>
      </w:r>
      <w:r w:rsidRPr="004549B6">
        <w:rPr>
          <w:i/>
          <w:iCs/>
        </w:rPr>
        <w:t>31</w:t>
      </w:r>
      <w:r w:rsidRPr="004549B6">
        <w:t>(1), 327-344.</w:t>
      </w:r>
      <w:r>
        <w:rPr>
          <w:lang w:val="en-US"/>
        </w:rPr>
        <w:t xml:space="preserve"> Available at: </w:t>
      </w:r>
      <w:hyperlink r:id="rId12" w:history="1">
        <w:r w:rsidRPr="0038119E">
          <w:rPr>
            <w:rStyle w:val="Hyperlink"/>
          </w:rPr>
          <w:t>https://doi.org/10.1007/s11276-</w:t>
        </w:r>
        <w:r w:rsidRPr="0038119E">
          <w:rPr>
            <w:rStyle w:val="Hyperlink"/>
          </w:rPr>
          <w:t>0</w:t>
        </w:r>
        <w:r w:rsidRPr="0038119E">
          <w:rPr>
            <w:rStyle w:val="Hyperlink"/>
          </w:rPr>
          <w:t>24-03764-8</w:t>
        </w:r>
      </w:hyperlink>
      <w:r>
        <w:rPr>
          <w:lang w:val="en-US"/>
        </w:rPr>
        <w:t xml:space="preserve"> </w:t>
      </w:r>
      <w:r>
        <w:rPr>
          <w:lang w:val="en-US"/>
        </w:rPr>
        <w:t>(Accessed: 23 May 2025).</w:t>
      </w:r>
    </w:p>
    <w:p w14:paraId="18955507" w14:textId="77777777" w:rsidR="00DF2ADA" w:rsidRPr="00650B93" w:rsidRDefault="00DF2ADA" w:rsidP="00DF2ADA">
      <w:pPr>
        <w:ind w:firstLine="0"/>
        <w:rPr>
          <w:lang w:val="en-US"/>
        </w:rPr>
      </w:pPr>
      <w:r w:rsidRPr="00650B93">
        <w:t xml:space="preserve">Fahim-Ul-Islam, M., Chakrabarty, A., Alam, M. G. R., &amp; Maidin, S. S. (2025). A resource-efficient federated learning framework for intrusion detection in IoMT networks. </w:t>
      </w:r>
      <w:r w:rsidRPr="00650B93">
        <w:rPr>
          <w:i/>
          <w:iCs/>
        </w:rPr>
        <w:t>IEEE Transactions on Consumer Electronics</w:t>
      </w:r>
      <w:r w:rsidRPr="00650B93">
        <w:t xml:space="preserve">. Advance online publication. </w:t>
      </w:r>
      <w:r>
        <w:rPr>
          <w:lang w:val="en-US"/>
        </w:rPr>
        <w:t xml:space="preserve">Available at: </w:t>
      </w:r>
      <w:hyperlink r:id="rId13" w:history="1">
        <w:r w:rsidRPr="00650B93">
          <w:rPr>
            <w:rStyle w:val="Hyperlink"/>
          </w:rPr>
          <w:t>https://doi.org/10.1109/TCE</w:t>
        </w:r>
        <w:r w:rsidRPr="00650B93">
          <w:rPr>
            <w:rStyle w:val="Hyperlink"/>
          </w:rPr>
          <w:t>.</w:t>
        </w:r>
        <w:r w:rsidRPr="00650B93">
          <w:rPr>
            <w:rStyle w:val="Hyperlink"/>
          </w:rPr>
          <w:t>2025.3544885</w:t>
        </w:r>
      </w:hyperlink>
      <w:r>
        <w:rPr>
          <w:lang w:val="en-US"/>
        </w:rPr>
        <w:t xml:space="preserve"> </w:t>
      </w:r>
      <w:r>
        <w:rPr>
          <w:lang w:val="en-US"/>
        </w:rPr>
        <w:t>(Accessed: 2</w:t>
      </w:r>
      <w:r>
        <w:rPr>
          <w:lang w:val="en-US"/>
        </w:rPr>
        <w:t>4</w:t>
      </w:r>
      <w:r>
        <w:rPr>
          <w:lang w:val="en-US"/>
        </w:rPr>
        <w:t xml:space="preserve"> May 2025).</w:t>
      </w:r>
    </w:p>
    <w:p w14:paraId="33EBA19F" w14:textId="77777777" w:rsidR="00DF2ADA" w:rsidRPr="003A4B64" w:rsidRDefault="00DF2ADA" w:rsidP="00DF2ADA">
      <w:pPr>
        <w:ind w:firstLine="0"/>
        <w:rPr>
          <w:lang w:val="en-US"/>
        </w:rPr>
      </w:pPr>
      <w:r w:rsidRPr="00D64B74">
        <w:t>Guergov, S. (2022). Investigating E-Supply chain issues in internet of medical things (Iomt): evidence from the healthcare. </w:t>
      </w:r>
      <w:r w:rsidRPr="00D64B74">
        <w:rPr>
          <w:i/>
          <w:iCs/>
        </w:rPr>
        <w:t>International Journal of Computations, Information and Manufacturing (IJCIM)</w:t>
      </w:r>
      <w:r w:rsidRPr="00D64B74">
        <w:t>, </w:t>
      </w:r>
      <w:r w:rsidRPr="00D64B74">
        <w:rPr>
          <w:i/>
          <w:iCs/>
        </w:rPr>
        <w:t>2</w:t>
      </w:r>
      <w:r w:rsidRPr="00D64B74">
        <w:t>(2).</w:t>
      </w:r>
      <w:r>
        <w:rPr>
          <w:lang w:val="en-US"/>
        </w:rPr>
        <w:t xml:space="preserve"> Available at: </w:t>
      </w:r>
      <w:hyperlink r:id="rId14" w:history="1">
        <w:r w:rsidRPr="0038119E">
          <w:rPr>
            <w:rStyle w:val="Hyperlink"/>
            <w:lang w:val="en-US"/>
          </w:rPr>
          <w:t>https://doi.org/10.5448</w:t>
        </w:r>
        <w:r w:rsidRPr="0038119E">
          <w:rPr>
            <w:rStyle w:val="Hyperlink"/>
            <w:lang w:val="en-US"/>
          </w:rPr>
          <w:t>9</w:t>
        </w:r>
        <w:r w:rsidRPr="0038119E">
          <w:rPr>
            <w:rStyle w:val="Hyperlink"/>
            <w:lang w:val="en-US"/>
          </w:rPr>
          <w:t>/ijcim.v2i2.110</w:t>
        </w:r>
      </w:hyperlink>
      <w:r>
        <w:rPr>
          <w:lang w:val="en-US"/>
        </w:rPr>
        <w:t xml:space="preserve"> </w:t>
      </w:r>
      <w:r>
        <w:rPr>
          <w:lang w:val="en-US"/>
        </w:rPr>
        <w:t>(Accessed: 24 May 2025).</w:t>
      </w:r>
    </w:p>
    <w:p w14:paraId="71A40D73" w14:textId="77777777" w:rsidR="00DF2ADA" w:rsidRPr="00193476" w:rsidRDefault="00DF2ADA" w:rsidP="00DF2ADA">
      <w:pPr>
        <w:ind w:firstLine="0"/>
        <w:rPr>
          <w:lang w:val="en-US"/>
        </w:rPr>
      </w:pPr>
      <w:r w:rsidRPr="00290020">
        <w:t>Manoharan, A., &amp; Thathan, M. (2024). Enhanced IoMT security framework using group teaching optimized auto-encoder for intrusion detection. </w:t>
      </w:r>
      <w:r w:rsidRPr="00290020">
        <w:rPr>
          <w:i/>
          <w:iCs/>
        </w:rPr>
        <w:t>Scientific Reports</w:t>
      </w:r>
      <w:r w:rsidRPr="00290020">
        <w:t>, </w:t>
      </w:r>
      <w:r w:rsidRPr="00290020">
        <w:rPr>
          <w:i/>
          <w:iCs/>
        </w:rPr>
        <w:t>14</w:t>
      </w:r>
      <w:r w:rsidRPr="00290020">
        <w:t>(1), 1-24. </w:t>
      </w:r>
      <w:hyperlink r:id="rId15" w:history="1">
        <w:r w:rsidRPr="00290020">
          <w:rPr>
            <w:rStyle w:val="Hyperlink"/>
          </w:rPr>
          <w:t>https://doi.org/10.1038/s41598-0</w:t>
        </w:r>
        <w:r w:rsidRPr="00290020">
          <w:rPr>
            <w:rStyle w:val="Hyperlink"/>
          </w:rPr>
          <w:t>2</w:t>
        </w:r>
        <w:r w:rsidRPr="00290020">
          <w:rPr>
            <w:rStyle w:val="Hyperlink"/>
          </w:rPr>
          <w:t>4-80581-1</w:t>
        </w:r>
      </w:hyperlink>
      <w:r>
        <w:rPr>
          <w:lang w:val="en-US"/>
        </w:rPr>
        <w:t xml:space="preserve"> </w:t>
      </w:r>
      <w:r>
        <w:rPr>
          <w:lang w:val="en-US"/>
        </w:rPr>
        <w:t>(Accessed: 24 May 2025).</w:t>
      </w:r>
    </w:p>
    <w:p w14:paraId="3DA4F9ED" w14:textId="77777777" w:rsidR="00DF2ADA" w:rsidRPr="00790C2B" w:rsidRDefault="00DF2ADA" w:rsidP="00DF2ADA">
      <w:pPr>
        <w:ind w:firstLine="0"/>
      </w:pPr>
      <w:r w:rsidRPr="00F55753">
        <w:t>Mushtaq, M., Shah, M. A., &amp; Ghafoor, A. (2021, June). The internet of medical things (iomt): Security threats and issues affecting digital economy. In </w:t>
      </w:r>
      <w:r w:rsidRPr="00F55753">
        <w:rPr>
          <w:i/>
          <w:iCs/>
        </w:rPr>
        <w:t>Competitive advantage in the digital economy (CADE 2021)</w:t>
      </w:r>
      <w:r w:rsidRPr="00F55753">
        <w:t> (Vol. 2021, pp. 137-142). IET.</w:t>
      </w:r>
      <w:r>
        <w:rPr>
          <w:lang w:val="en-US"/>
        </w:rPr>
        <w:t xml:space="preserve"> Available at: </w:t>
      </w:r>
      <w:hyperlink r:id="rId16" w:history="1">
        <w:r w:rsidRPr="0038119E">
          <w:rPr>
            <w:rStyle w:val="Hyperlink"/>
            <w:lang w:val="en-US"/>
          </w:rPr>
          <w:t>https://doi.org/10.3390/fi</w:t>
        </w:r>
        <w:r w:rsidRPr="0038119E">
          <w:rPr>
            <w:rStyle w:val="Hyperlink"/>
            <w:lang w:val="en-US"/>
          </w:rPr>
          <w:t>1</w:t>
        </w:r>
        <w:r w:rsidRPr="0038119E">
          <w:rPr>
            <w:rStyle w:val="Hyperlink"/>
            <w:lang w:val="en-US"/>
          </w:rPr>
          <w:t>7030107</w:t>
        </w:r>
      </w:hyperlink>
      <w:r>
        <w:rPr>
          <w:lang w:val="en-US"/>
        </w:rPr>
        <w:t xml:space="preserve"> </w:t>
      </w:r>
      <w:r>
        <w:rPr>
          <w:lang w:val="en-US"/>
        </w:rPr>
        <w:t>(Accessed: 24 May 2025).</w:t>
      </w:r>
    </w:p>
    <w:p w14:paraId="7D14CA64" w14:textId="77777777" w:rsidR="00DF2ADA" w:rsidRPr="003A4B64" w:rsidRDefault="00DF2ADA" w:rsidP="00DF2ADA">
      <w:pPr>
        <w:ind w:firstLine="0"/>
        <w:rPr>
          <w:lang w:val="en-US"/>
        </w:rPr>
      </w:pPr>
      <w:r w:rsidRPr="007F6ABA">
        <w:lastRenderedPageBreak/>
        <w:t>Ozcelik, M. M., Kok, I., &amp; Ozdemir, S. (2025). A Survey on Internet of Medical Things (IoMT): Enabling Technologies, Security and Explainability Issues, Challenges, and Future Directions. </w:t>
      </w:r>
      <w:r w:rsidRPr="007F6ABA">
        <w:rPr>
          <w:i/>
          <w:iCs/>
        </w:rPr>
        <w:t>Expert Systems</w:t>
      </w:r>
      <w:r w:rsidRPr="007F6ABA">
        <w:t>, </w:t>
      </w:r>
      <w:r w:rsidRPr="007F6ABA">
        <w:rPr>
          <w:i/>
          <w:iCs/>
        </w:rPr>
        <w:t>42</w:t>
      </w:r>
      <w:r w:rsidRPr="007F6ABA">
        <w:t>(5), e70010.</w:t>
      </w:r>
      <w:r>
        <w:rPr>
          <w:lang w:val="en-US"/>
        </w:rPr>
        <w:t xml:space="preserve"> Available at: </w:t>
      </w:r>
      <w:hyperlink r:id="rId17" w:history="1">
        <w:r w:rsidRPr="0038119E">
          <w:rPr>
            <w:rStyle w:val="Hyperlink"/>
            <w:lang w:val="en-US"/>
          </w:rPr>
          <w:t>https://doi.o</w:t>
        </w:r>
        <w:r w:rsidRPr="0038119E">
          <w:rPr>
            <w:rStyle w:val="Hyperlink"/>
            <w:lang w:val="en-US"/>
          </w:rPr>
          <w:t>r</w:t>
        </w:r>
        <w:r w:rsidRPr="0038119E">
          <w:rPr>
            <w:rStyle w:val="Hyperlink"/>
            <w:lang w:val="en-US"/>
          </w:rPr>
          <w:t>g/10.1111/exsy.70010</w:t>
        </w:r>
      </w:hyperlink>
      <w:r>
        <w:rPr>
          <w:lang w:val="en-US"/>
        </w:rPr>
        <w:t xml:space="preserve"> </w:t>
      </w:r>
      <w:r>
        <w:rPr>
          <w:lang w:val="en-US"/>
        </w:rPr>
        <w:t>(Accessed: 2</w:t>
      </w:r>
      <w:r>
        <w:rPr>
          <w:lang w:val="en-US"/>
        </w:rPr>
        <w:t>5</w:t>
      </w:r>
      <w:r>
        <w:rPr>
          <w:lang w:val="en-US"/>
        </w:rPr>
        <w:t xml:space="preserve"> May 2025).</w:t>
      </w:r>
    </w:p>
    <w:p w14:paraId="21A5619B" w14:textId="77777777" w:rsidR="00DF2ADA" w:rsidRPr="003A4B64" w:rsidRDefault="00DF2ADA" w:rsidP="00DF2ADA">
      <w:pPr>
        <w:ind w:firstLine="0"/>
        <w:rPr>
          <w:lang w:val="en-US"/>
        </w:rPr>
      </w:pPr>
      <w:r w:rsidRPr="008040BB">
        <w:t>Papaioannou, M., Karageorgou, M., Mantas, G., Sucasas, V., Essop, I., Rodriguez, J., &amp; Lymberopoulos, D. (2022). A survey on security threats and countermeasures in internet of medical things (IoMT). </w:t>
      </w:r>
      <w:r w:rsidRPr="008040BB">
        <w:rPr>
          <w:i/>
          <w:iCs/>
        </w:rPr>
        <w:t>Transactions on Emerging Telecommunications Technologies</w:t>
      </w:r>
      <w:r w:rsidRPr="008040BB">
        <w:t>, </w:t>
      </w:r>
      <w:r w:rsidRPr="008040BB">
        <w:rPr>
          <w:i/>
          <w:iCs/>
        </w:rPr>
        <w:t>33</w:t>
      </w:r>
      <w:r w:rsidRPr="008040BB">
        <w:t>(6), e4049.</w:t>
      </w:r>
      <w:r>
        <w:rPr>
          <w:lang w:val="en-US"/>
        </w:rPr>
        <w:t xml:space="preserve"> Available at: </w:t>
      </w:r>
      <w:hyperlink r:id="rId18" w:history="1">
        <w:r w:rsidRPr="0038119E">
          <w:rPr>
            <w:rStyle w:val="Hyperlink"/>
            <w:lang w:val="en-US"/>
          </w:rPr>
          <w:t>https://doi.org/10.1002/</w:t>
        </w:r>
        <w:r w:rsidRPr="0038119E">
          <w:rPr>
            <w:rStyle w:val="Hyperlink"/>
            <w:lang w:val="en-US"/>
          </w:rPr>
          <w:t>e</w:t>
        </w:r>
        <w:r w:rsidRPr="0038119E">
          <w:rPr>
            <w:rStyle w:val="Hyperlink"/>
            <w:lang w:val="en-US"/>
          </w:rPr>
          <w:t>tt.4049</w:t>
        </w:r>
      </w:hyperlink>
      <w:r>
        <w:rPr>
          <w:lang w:val="en-US"/>
        </w:rPr>
        <w:t xml:space="preserve"> </w:t>
      </w:r>
      <w:r>
        <w:rPr>
          <w:lang w:val="en-US"/>
        </w:rPr>
        <w:t>(Accessed: 25 May 2025).</w:t>
      </w:r>
    </w:p>
    <w:p w14:paraId="609E33C6" w14:textId="77777777" w:rsidR="00DF2ADA" w:rsidRPr="006D3893" w:rsidRDefault="00DF2ADA" w:rsidP="00DF2ADA">
      <w:pPr>
        <w:ind w:firstLine="0"/>
        <w:rPr>
          <w:lang w:val="en-US"/>
        </w:rPr>
      </w:pPr>
      <w:r w:rsidRPr="00095F6D">
        <w:t>Sadhu, P. K., Yanambaka, V. P., Abdelgawad, A., &amp; Yelamarthi, K. (2022). Prospect of internet of medical things: A review on security requirements and solutions. </w:t>
      </w:r>
      <w:r w:rsidRPr="00095F6D">
        <w:rPr>
          <w:i/>
          <w:iCs/>
        </w:rPr>
        <w:t>Sensors</w:t>
      </w:r>
      <w:r w:rsidRPr="00095F6D">
        <w:t>, </w:t>
      </w:r>
      <w:r w:rsidRPr="00095F6D">
        <w:rPr>
          <w:i/>
          <w:iCs/>
        </w:rPr>
        <w:t>22</w:t>
      </w:r>
      <w:r w:rsidRPr="00095F6D">
        <w:t>(15), 5517.</w:t>
      </w:r>
      <w:r>
        <w:rPr>
          <w:lang w:val="en-US"/>
        </w:rPr>
        <w:t xml:space="preserve"> Available at: </w:t>
      </w:r>
      <w:hyperlink r:id="rId19" w:history="1">
        <w:r w:rsidRPr="0038119E">
          <w:rPr>
            <w:rStyle w:val="Hyperlink"/>
            <w:lang w:val="en-US"/>
          </w:rPr>
          <w:t>https://doi.org/1</w:t>
        </w:r>
        <w:r w:rsidRPr="0038119E">
          <w:rPr>
            <w:rStyle w:val="Hyperlink"/>
            <w:lang w:val="en-US"/>
          </w:rPr>
          <w:t>0</w:t>
        </w:r>
        <w:r w:rsidRPr="0038119E">
          <w:rPr>
            <w:rStyle w:val="Hyperlink"/>
            <w:lang w:val="en-US"/>
          </w:rPr>
          <w:t>.3390/s22155517</w:t>
        </w:r>
      </w:hyperlink>
      <w:r>
        <w:rPr>
          <w:lang w:val="en-US"/>
        </w:rPr>
        <w:t xml:space="preserve"> </w:t>
      </w:r>
      <w:r>
        <w:rPr>
          <w:lang w:val="en-US"/>
        </w:rPr>
        <w:t>(Accessed: 25 May 2025).</w:t>
      </w:r>
    </w:p>
    <w:p w14:paraId="3035232C" w14:textId="77777777" w:rsidR="00DF2ADA" w:rsidRPr="00E323F6" w:rsidRDefault="00DF2ADA" w:rsidP="00DF2ADA">
      <w:pPr>
        <w:ind w:firstLine="0"/>
        <w:rPr>
          <w:lang w:val="en-US"/>
        </w:rPr>
      </w:pPr>
      <w:r w:rsidRPr="00790C2B">
        <w:t>Shafik, W. Artificial Intelligence Assisted Internet of Medical Things (AIoMTs) in Sustainable Healthcare Ecosystem. 75-101. </w:t>
      </w:r>
      <w:r>
        <w:rPr>
          <w:lang w:val="en-US"/>
        </w:rPr>
        <w:t xml:space="preserve">Available at: </w:t>
      </w:r>
      <w:hyperlink r:id="rId20" w:history="1">
        <w:r w:rsidRPr="00790C2B">
          <w:rPr>
            <w:rStyle w:val="Hyperlink"/>
          </w:rPr>
          <w:t>https://doi.org/10.1002/978139</w:t>
        </w:r>
        <w:r w:rsidRPr="00790C2B">
          <w:rPr>
            <w:rStyle w:val="Hyperlink"/>
          </w:rPr>
          <w:t>4</w:t>
        </w:r>
        <w:r w:rsidRPr="00790C2B">
          <w:rPr>
            <w:rStyle w:val="Hyperlink"/>
          </w:rPr>
          <w:t>287024.ch3</w:t>
        </w:r>
      </w:hyperlink>
      <w:r>
        <w:rPr>
          <w:lang w:val="en-US"/>
        </w:rPr>
        <w:t xml:space="preserve"> </w:t>
      </w:r>
      <w:r>
        <w:rPr>
          <w:lang w:val="en-US"/>
        </w:rPr>
        <w:t>(Accessed: 25 May 2025).</w:t>
      </w:r>
    </w:p>
    <w:p w14:paraId="01932C93" w14:textId="77777777" w:rsidR="00DF2ADA" w:rsidRPr="00CB67E5" w:rsidRDefault="00DF2ADA" w:rsidP="00DF2ADA">
      <w:pPr>
        <w:ind w:firstLine="0"/>
        <w:rPr>
          <w:lang w:val="en-US"/>
        </w:rPr>
      </w:pPr>
      <w:r w:rsidRPr="00CB67E5">
        <w:t xml:space="preserve">Shree, S., Zhou, C., &amp; Barati, M. (2024). Data protection in Internet of Medical Things using blockchain and secret sharing method. </w:t>
      </w:r>
      <w:r w:rsidRPr="00CB67E5">
        <w:rPr>
          <w:i/>
          <w:iCs/>
        </w:rPr>
        <w:t>Journal of Supercomputing, 80</w:t>
      </w:r>
      <w:r w:rsidRPr="00CB67E5">
        <w:t xml:space="preserve">, 5108–5135. </w:t>
      </w:r>
      <w:r>
        <w:rPr>
          <w:lang w:val="en-US"/>
        </w:rPr>
        <w:t xml:space="preserve">Available at: </w:t>
      </w:r>
      <w:hyperlink r:id="rId21" w:history="1">
        <w:r w:rsidRPr="00CB67E5">
          <w:rPr>
            <w:rStyle w:val="Hyperlink"/>
          </w:rPr>
          <w:t>https://doi.org/10.1007/s11227</w:t>
        </w:r>
        <w:r w:rsidRPr="00CB67E5">
          <w:rPr>
            <w:rStyle w:val="Hyperlink"/>
          </w:rPr>
          <w:t>-</w:t>
        </w:r>
        <w:r w:rsidRPr="00CB67E5">
          <w:rPr>
            <w:rStyle w:val="Hyperlink"/>
          </w:rPr>
          <w:t>023-05657-7</w:t>
        </w:r>
      </w:hyperlink>
      <w:r>
        <w:rPr>
          <w:lang w:val="en-US"/>
        </w:rPr>
        <w:t xml:space="preserve"> </w:t>
      </w:r>
      <w:r>
        <w:rPr>
          <w:lang w:val="en-US"/>
        </w:rPr>
        <w:t>(Accessed: 25 May 2025).</w:t>
      </w:r>
    </w:p>
    <w:p w14:paraId="0621B1DD" w14:textId="77777777" w:rsidR="00DF2ADA" w:rsidRDefault="00DF2ADA" w:rsidP="00DF2ADA">
      <w:pPr>
        <w:ind w:firstLine="0"/>
        <w:rPr>
          <w:lang w:val="en-US"/>
        </w:rPr>
      </w:pPr>
      <w:r w:rsidRPr="00FA4055">
        <w:t>Svandova, K., &amp; Smutny, Z. (2024). Internet of Medical Things Security Frameworks for Risk Assessment and Management: A Scoping Review. </w:t>
      </w:r>
      <w:r w:rsidRPr="00FA4055">
        <w:rPr>
          <w:i/>
          <w:iCs/>
        </w:rPr>
        <w:t>Journal of Multidisciplinary Healthcare</w:t>
      </w:r>
      <w:r w:rsidRPr="00FA4055">
        <w:t>, 2281-2301.</w:t>
      </w:r>
      <w:r>
        <w:rPr>
          <w:lang w:val="en-US"/>
        </w:rPr>
        <w:t xml:space="preserve"> Available at: </w:t>
      </w:r>
      <w:hyperlink r:id="rId22" w:history="1">
        <w:r w:rsidRPr="0038119E">
          <w:rPr>
            <w:rStyle w:val="Hyperlink"/>
          </w:rPr>
          <w:t>https://doi.org/10.2147</w:t>
        </w:r>
        <w:r w:rsidRPr="0038119E">
          <w:rPr>
            <w:rStyle w:val="Hyperlink"/>
          </w:rPr>
          <w:t>/</w:t>
        </w:r>
        <w:r w:rsidRPr="0038119E">
          <w:rPr>
            <w:rStyle w:val="Hyperlink"/>
          </w:rPr>
          <w:t>JMDH.S459987</w:t>
        </w:r>
      </w:hyperlink>
      <w:r>
        <w:rPr>
          <w:lang w:val="en-US"/>
        </w:rPr>
        <w:t xml:space="preserve"> </w:t>
      </w:r>
      <w:r>
        <w:rPr>
          <w:lang w:val="en-US"/>
        </w:rPr>
        <w:t>(Accessed: 2</w:t>
      </w:r>
      <w:r>
        <w:rPr>
          <w:lang w:val="en-US"/>
        </w:rPr>
        <w:t>6</w:t>
      </w:r>
      <w:r>
        <w:rPr>
          <w:lang w:val="en-US"/>
        </w:rPr>
        <w:t xml:space="preserve"> May 2025).</w:t>
      </w:r>
    </w:p>
    <w:p w14:paraId="55B11013" w14:textId="77777777" w:rsidR="00DF2ADA" w:rsidRPr="00281C07" w:rsidRDefault="00DF2ADA" w:rsidP="00DF2ADA">
      <w:pPr>
        <w:ind w:firstLine="0"/>
        <w:rPr>
          <w:lang w:val="en-US"/>
        </w:rPr>
      </w:pPr>
      <w:r w:rsidRPr="005D5FE6">
        <w:t>Tarikere, S., Donner, I., &amp; Woods, D. (2021). Diagnosing a healthcare cybersecurity crisis: The impact of IoMT advancements and 5G. </w:t>
      </w:r>
      <w:r w:rsidRPr="005D5FE6">
        <w:rPr>
          <w:i/>
          <w:iCs/>
        </w:rPr>
        <w:t>Business horizons</w:t>
      </w:r>
      <w:r w:rsidRPr="005D5FE6">
        <w:t>, </w:t>
      </w:r>
      <w:r w:rsidRPr="005D5FE6">
        <w:rPr>
          <w:i/>
          <w:iCs/>
        </w:rPr>
        <w:t>64</w:t>
      </w:r>
      <w:r w:rsidRPr="005D5FE6">
        <w:t>(6), 799-807.</w:t>
      </w:r>
      <w:r>
        <w:rPr>
          <w:lang w:val="en-US"/>
        </w:rPr>
        <w:t xml:space="preserve"> Available at: </w:t>
      </w:r>
      <w:hyperlink r:id="rId23" w:history="1">
        <w:r w:rsidRPr="0038119E">
          <w:rPr>
            <w:rStyle w:val="Hyperlink"/>
            <w:lang w:val="en-US"/>
          </w:rPr>
          <w:t>https://doi.org/10.1016/j.bushor.2021</w:t>
        </w:r>
        <w:r w:rsidRPr="0038119E">
          <w:rPr>
            <w:rStyle w:val="Hyperlink"/>
            <w:lang w:val="en-US"/>
          </w:rPr>
          <w:t>.</w:t>
        </w:r>
        <w:r w:rsidRPr="0038119E">
          <w:rPr>
            <w:rStyle w:val="Hyperlink"/>
            <w:lang w:val="en-US"/>
          </w:rPr>
          <w:t>07.015</w:t>
        </w:r>
      </w:hyperlink>
      <w:r>
        <w:rPr>
          <w:lang w:val="en-US"/>
        </w:rPr>
        <w:t xml:space="preserve"> </w:t>
      </w:r>
      <w:r>
        <w:rPr>
          <w:lang w:val="en-US"/>
        </w:rPr>
        <w:t>(Accessed: 26 May 2025).</w:t>
      </w:r>
    </w:p>
    <w:p w14:paraId="04C2955C" w14:textId="77777777" w:rsidR="00DF2ADA" w:rsidRDefault="00DF2ADA" w:rsidP="00DF2ADA">
      <w:pPr>
        <w:ind w:firstLine="0"/>
        <w:rPr>
          <w:lang w:val="en-US"/>
        </w:rPr>
      </w:pPr>
      <w:r w:rsidRPr="000C10BD">
        <w:lastRenderedPageBreak/>
        <w:t>Thomasian, N. M., &amp; Adashi, E. Y. (2021). Cybersecurity in the internet of medical things. </w:t>
      </w:r>
      <w:r w:rsidRPr="000C10BD">
        <w:rPr>
          <w:i/>
          <w:iCs/>
        </w:rPr>
        <w:t>Health Policy and Technology</w:t>
      </w:r>
      <w:r w:rsidRPr="000C10BD">
        <w:t>, </w:t>
      </w:r>
      <w:r w:rsidRPr="000C10BD">
        <w:rPr>
          <w:i/>
          <w:iCs/>
        </w:rPr>
        <w:t>10</w:t>
      </w:r>
      <w:r w:rsidRPr="000C10BD">
        <w:t>(3), 100549.</w:t>
      </w:r>
      <w:r>
        <w:rPr>
          <w:lang w:val="en-US"/>
        </w:rPr>
        <w:t xml:space="preserve"> Available at: </w:t>
      </w:r>
      <w:hyperlink r:id="rId24" w:history="1">
        <w:r w:rsidRPr="0038119E">
          <w:rPr>
            <w:rStyle w:val="Hyperlink"/>
            <w:lang w:val="en-US"/>
          </w:rPr>
          <w:t>https://doi.org/10.1016/j.hlpt.2021.</w:t>
        </w:r>
        <w:r w:rsidRPr="0038119E">
          <w:rPr>
            <w:rStyle w:val="Hyperlink"/>
            <w:lang w:val="en-US"/>
          </w:rPr>
          <w:t>1</w:t>
        </w:r>
        <w:r w:rsidRPr="0038119E">
          <w:rPr>
            <w:rStyle w:val="Hyperlink"/>
            <w:lang w:val="en-US"/>
          </w:rPr>
          <w:t>00549</w:t>
        </w:r>
      </w:hyperlink>
      <w:r>
        <w:rPr>
          <w:lang w:val="en-US"/>
        </w:rPr>
        <w:t xml:space="preserve"> </w:t>
      </w:r>
      <w:r>
        <w:rPr>
          <w:lang w:val="en-US"/>
        </w:rPr>
        <w:t>(Accessed: 26 May 2025).</w:t>
      </w:r>
    </w:p>
    <w:p w14:paraId="2FD72372" w14:textId="600F0D8F" w:rsidR="00461F62" w:rsidRPr="003A4B64" w:rsidRDefault="00461F62" w:rsidP="00DF2ADA">
      <w:pPr>
        <w:ind w:firstLine="0"/>
        <w:rPr>
          <w:lang w:val="en-US"/>
        </w:rPr>
      </w:pPr>
    </w:p>
    <w:sectPr w:rsidR="00461F62" w:rsidRPr="003A4B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E5C"/>
    <w:multiLevelType w:val="multilevel"/>
    <w:tmpl w:val="C0B0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90DB7"/>
    <w:multiLevelType w:val="multilevel"/>
    <w:tmpl w:val="B4C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46622"/>
    <w:multiLevelType w:val="multilevel"/>
    <w:tmpl w:val="F9CC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47806"/>
    <w:multiLevelType w:val="multilevel"/>
    <w:tmpl w:val="BED6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23795"/>
    <w:multiLevelType w:val="multilevel"/>
    <w:tmpl w:val="2630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208FD"/>
    <w:multiLevelType w:val="multilevel"/>
    <w:tmpl w:val="02B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E54D4"/>
    <w:multiLevelType w:val="multilevel"/>
    <w:tmpl w:val="284E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986873">
    <w:abstractNumId w:val="3"/>
  </w:num>
  <w:num w:numId="2" w16cid:durableId="754858487">
    <w:abstractNumId w:val="4"/>
  </w:num>
  <w:num w:numId="3" w16cid:durableId="793668856">
    <w:abstractNumId w:val="0"/>
  </w:num>
  <w:num w:numId="4" w16cid:durableId="1771273923">
    <w:abstractNumId w:val="2"/>
  </w:num>
  <w:num w:numId="5" w16cid:durableId="446659873">
    <w:abstractNumId w:val="6"/>
  </w:num>
  <w:num w:numId="6" w16cid:durableId="1384255874">
    <w:abstractNumId w:val="1"/>
  </w:num>
  <w:num w:numId="7" w16cid:durableId="1246958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A5A08"/>
    <w:rsid w:val="000420D2"/>
    <w:rsid w:val="00042B6B"/>
    <w:rsid w:val="00095F6D"/>
    <w:rsid w:val="000B405B"/>
    <w:rsid w:val="000C10BD"/>
    <w:rsid w:val="000D2AA0"/>
    <w:rsid w:val="000D61C5"/>
    <w:rsid w:val="000D7F9C"/>
    <w:rsid w:val="00114424"/>
    <w:rsid w:val="00155A49"/>
    <w:rsid w:val="00193476"/>
    <w:rsid w:val="00222553"/>
    <w:rsid w:val="002702F4"/>
    <w:rsid w:val="00281C07"/>
    <w:rsid w:val="00290020"/>
    <w:rsid w:val="002B7F00"/>
    <w:rsid w:val="002C3F8E"/>
    <w:rsid w:val="002D2936"/>
    <w:rsid w:val="002E074E"/>
    <w:rsid w:val="00323857"/>
    <w:rsid w:val="00334138"/>
    <w:rsid w:val="00347470"/>
    <w:rsid w:val="003648B9"/>
    <w:rsid w:val="0036694E"/>
    <w:rsid w:val="00395570"/>
    <w:rsid w:val="003A4B64"/>
    <w:rsid w:val="003C25EB"/>
    <w:rsid w:val="004549B6"/>
    <w:rsid w:val="00461F62"/>
    <w:rsid w:val="004A07E6"/>
    <w:rsid w:val="004A43B3"/>
    <w:rsid w:val="004D0DAA"/>
    <w:rsid w:val="004F11EF"/>
    <w:rsid w:val="00585A57"/>
    <w:rsid w:val="005B6363"/>
    <w:rsid w:val="005D5FE6"/>
    <w:rsid w:val="005F6B17"/>
    <w:rsid w:val="00650B93"/>
    <w:rsid w:val="00665447"/>
    <w:rsid w:val="006977F2"/>
    <w:rsid w:val="006D3893"/>
    <w:rsid w:val="00700E22"/>
    <w:rsid w:val="00750B47"/>
    <w:rsid w:val="00790C2B"/>
    <w:rsid w:val="007A553D"/>
    <w:rsid w:val="007C1DCB"/>
    <w:rsid w:val="007F6ABA"/>
    <w:rsid w:val="008040BB"/>
    <w:rsid w:val="008A5A08"/>
    <w:rsid w:val="008F7857"/>
    <w:rsid w:val="00901558"/>
    <w:rsid w:val="0091191C"/>
    <w:rsid w:val="00926BC1"/>
    <w:rsid w:val="00944849"/>
    <w:rsid w:val="009E76C8"/>
    <w:rsid w:val="009F24F2"/>
    <w:rsid w:val="00AB7010"/>
    <w:rsid w:val="00AF19F8"/>
    <w:rsid w:val="00B3193E"/>
    <w:rsid w:val="00C377FE"/>
    <w:rsid w:val="00C7696B"/>
    <w:rsid w:val="00CB67E5"/>
    <w:rsid w:val="00D25C9F"/>
    <w:rsid w:val="00D51245"/>
    <w:rsid w:val="00D5394E"/>
    <w:rsid w:val="00D64B74"/>
    <w:rsid w:val="00DA286D"/>
    <w:rsid w:val="00DE02EB"/>
    <w:rsid w:val="00DE07D4"/>
    <w:rsid w:val="00DF2ADA"/>
    <w:rsid w:val="00E13499"/>
    <w:rsid w:val="00E323F6"/>
    <w:rsid w:val="00E84425"/>
    <w:rsid w:val="00F55753"/>
    <w:rsid w:val="00F74911"/>
    <w:rsid w:val="00FA405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591DC"/>
  <w15:docId w15:val="{124B1B00-2FD0-4D75-A438-4D2070333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A08"/>
    <w:pPr>
      <w:spacing w:line="48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DE07D4"/>
    <w:pPr>
      <w:ind w:firstLine="0"/>
      <w:outlineLvl w:val="0"/>
    </w:pPr>
    <w:rPr>
      <w:b/>
      <w:bCs/>
    </w:rPr>
  </w:style>
  <w:style w:type="paragraph" w:styleId="Heading2">
    <w:name w:val="heading 2"/>
    <w:basedOn w:val="Normal"/>
    <w:next w:val="Normal"/>
    <w:link w:val="Heading2Char"/>
    <w:uiPriority w:val="9"/>
    <w:unhideWhenUsed/>
    <w:qFormat/>
    <w:rsid w:val="008A5A08"/>
    <w:pPr>
      <w:outlineLvl w:val="1"/>
    </w:pPr>
    <w:rPr>
      <w:b/>
      <w:bCs/>
    </w:rPr>
  </w:style>
  <w:style w:type="paragraph" w:styleId="Heading3">
    <w:name w:val="heading 3"/>
    <w:basedOn w:val="Normal"/>
    <w:next w:val="Normal"/>
    <w:link w:val="Heading3Char"/>
    <w:uiPriority w:val="9"/>
    <w:semiHidden/>
    <w:unhideWhenUsed/>
    <w:qFormat/>
    <w:rsid w:val="00DE02E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7D4"/>
    <w:rPr>
      <w:rFonts w:ascii="Times New Roman" w:hAnsi="Times New Roman"/>
      <w:b/>
      <w:bCs/>
      <w:sz w:val="24"/>
      <w:lang/>
    </w:rPr>
  </w:style>
  <w:style w:type="character" w:customStyle="1" w:styleId="Heading2Char">
    <w:name w:val="Heading 2 Char"/>
    <w:basedOn w:val="DefaultParagraphFont"/>
    <w:link w:val="Heading2"/>
    <w:uiPriority w:val="9"/>
    <w:rsid w:val="008A5A08"/>
    <w:rPr>
      <w:rFonts w:ascii="Times New Roman" w:hAnsi="Times New Roman"/>
      <w:b/>
      <w:bCs/>
      <w:sz w:val="24"/>
    </w:rPr>
  </w:style>
  <w:style w:type="character" w:customStyle="1" w:styleId="Heading3Char">
    <w:name w:val="Heading 3 Char"/>
    <w:basedOn w:val="DefaultParagraphFont"/>
    <w:link w:val="Heading3"/>
    <w:uiPriority w:val="9"/>
    <w:semiHidden/>
    <w:rsid w:val="00DE02E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DA286D"/>
    <w:rPr>
      <w:color w:val="0563C1" w:themeColor="hyperlink"/>
      <w:u w:val="single"/>
    </w:rPr>
  </w:style>
  <w:style w:type="character" w:styleId="UnresolvedMention">
    <w:name w:val="Unresolved Mention"/>
    <w:basedOn w:val="DefaultParagraphFont"/>
    <w:uiPriority w:val="99"/>
    <w:semiHidden/>
    <w:unhideWhenUsed/>
    <w:rsid w:val="00DA286D"/>
    <w:rPr>
      <w:color w:val="605E5C"/>
      <w:shd w:val="clear" w:color="auto" w:fill="E1DFDD"/>
    </w:rPr>
  </w:style>
  <w:style w:type="character" w:styleId="FollowedHyperlink">
    <w:name w:val="FollowedHyperlink"/>
    <w:basedOn w:val="DefaultParagraphFont"/>
    <w:uiPriority w:val="99"/>
    <w:semiHidden/>
    <w:unhideWhenUsed/>
    <w:rsid w:val="00DF2A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65025">
      <w:bodyDiv w:val="1"/>
      <w:marLeft w:val="0"/>
      <w:marRight w:val="0"/>
      <w:marTop w:val="0"/>
      <w:marBottom w:val="0"/>
      <w:divBdr>
        <w:top w:val="none" w:sz="0" w:space="0" w:color="auto"/>
        <w:left w:val="none" w:sz="0" w:space="0" w:color="auto"/>
        <w:bottom w:val="none" w:sz="0" w:space="0" w:color="auto"/>
        <w:right w:val="none" w:sz="0" w:space="0" w:color="auto"/>
      </w:divBdr>
    </w:div>
    <w:div w:id="109865329">
      <w:bodyDiv w:val="1"/>
      <w:marLeft w:val="0"/>
      <w:marRight w:val="0"/>
      <w:marTop w:val="0"/>
      <w:marBottom w:val="0"/>
      <w:divBdr>
        <w:top w:val="none" w:sz="0" w:space="0" w:color="auto"/>
        <w:left w:val="none" w:sz="0" w:space="0" w:color="auto"/>
        <w:bottom w:val="none" w:sz="0" w:space="0" w:color="auto"/>
        <w:right w:val="none" w:sz="0" w:space="0" w:color="auto"/>
      </w:divBdr>
      <w:divsChild>
        <w:div w:id="2116292784">
          <w:marLeft w:val="0"/>
          <w:marRight w:val="0"/>
          <w:marTop w:val="0"/>
          <w:marBottom w:val="0"/>
          <w:divBdr>
            <w:top w:val="none" w:sz="0" w:space="0" w:color="auto"/>
            <w:left w:val="none" w:sz="0" w:space="0" w:color="auto"/>
            <w:bottom w:val="none" w:sz="0" w:space="0" w:color="auto"/>
            <w:right w:val="none" w:sz="0" w:space="0" w:color="auto"/>
          </w:divBdr>
          <w:divsChild>
            <w:div w:id="956375639">
              <w:marLeft w:val="0"/>
              <w:marRight w:val="0"/>
              <w:marTop w:val="0"/>
              <w:marBottom w:val="0"/>
              <w:divBdr>
                <w:top w:val="none" w:sz="0" w:space="0" w:color="auto"/>
                <w:left w:val="none" w:sz="0" w:space="0" w:color="auto"/>
                <w:bottom w:val="none" w:sz="0" w:space="0" w:color="auto"/>
                <w:right w:val="none" w:sz="0" w:space="0" w:color="auto"/>
              </w:divBdr>
              <w:divsChild>
                <w:div w:id="92559678">
                  <w:marLeft w:val="0"/>
                  <w:marRight w:val="0"/>
                  <w:marTop w:val="0"/>
                  <w:marBottom w:val="0"/>
                  <w:divBdr>
                    <w:top w:val="none" w:sz="0" w:space="0" w:color="auto"/>
                    <w:left w:val="none" w:sz="0" w:space="0" w:color="auto"/>
                    <w:bottom w:val="none" w:sz="0" w:space="0" w:color="auto"/>
                    <w:right w:val="none" w:sz="0" w:space="0" w:color="auto"/>
                  </w:divBdr>
                  <w:divsChild>
                    <w:div w:id="1511219013">
                      <w:marLeft w:val="0"/>
                      <w:marRight w:val="0"/>
                      <w:marTop w:val="0"/>
                      <w:marBottom w:val="0"/>
                      <w:divBdr>
                        <w:top w:val="none" w:sz="0" w:space="0" w:color="auto"/>
                        <w:left w:val="none" w:sz="0" w:space="0" w:color="auto"/>
                        <w:bottom w:val="none" w:sz="0" w:space="0" w:color="auto"/>
                        <w:right w:val="none" w:sz="0" w:space="0" w:color="auto"/>
                      </w:divBdr>
                      <w:divsChild>
                        <w:div w:id="1957448965">
                          <w:marLeft w:val="0"/>
                          <w:marRight w:val="0"/>
                          <w:marTop w:val="0"/>
                          <w:marBottom w:val="0"/>
                          <w:divBdr>
                            <w:top w:val="none" w:sz="0" w:space="0" w:color="auto"/>
                            <w:left w:val="none" w:sz="0" w:space="0" w:color="auto"/>
                            <w:bottom w:val="none" w:sz="0" w:space="0" w:color="auto"/>
                            <w:right w:val="none" w:sz="0" w:space="0" w:color="auto"/>
                          </w:divBdr>
                          <w:divsChild>
                            <w:div w:id="2045985523">
                              <w:marLeft w:val="0"/>
                              <w:marRight w:val="0"/>
                              <w:marTop w:val="0"/>
                              <w:marBottom w:val="0"/>
                              <w:divBdr>
                                <w:top w:val="none" w:sz="0" w:space="0" w:color="auto"/>
                                <w:left w:val="none" w:sz="0" w:space="0" w:color="auto"/>
                                <w:bottom w:val="none" w:sz="0" w:space="0" w:color="auto"/>
                                <w:right w:val="none" w:sz="0" w:space="0" w:color="auto"/>
                              </w:divBdr>
                              <w:divsChild>
                                <w:div w:id="1832284184">
                                  <w:marLeft w:val="0"/>
                                  <w:marRight w:val="345"/>
                                  <w:marTop w:val="0"/>
                                  <w:marBottom w:val="0"/>
                                  <w:divBdr>
                                    <w:top w:val="none" w:sz="0" w:space="0" w:color="auto"/>
                                    <w:left w:val="none" w:sz="0" w:space="0" w:color="auto"/>
                                    <w:bottom w:val="none" w:sz="0" w:space="0" w:color="auto"/>
                                    <w:right w:val="none" w:sz="0" w:space="0" w:color="auto"/>
                                  </w:divBdr>
                                  <w:divsChild>
                                    <w:div w:id="1485512969">
                                      <w:marLeft w:val="0"/>
                                      <w:marRight w:val="0"/>
                                      <w:marTop w:val="100"/>
                                      <w:marBottom w:val="100"/>
                                      <w:divBdr>
                                        <w:top w:val="none" w:sz="0" w:space="0" w:color="auto"/>
                                        <w:left w:val="none" w:sz="0" w:space="0" w:color="auto"/>
                                        <w:bottom w:val="none" w:sz="0" w:space="0" w:color="auto"/>
                                        <w:right w:val="none" w:sz="0" w:space="0" w:color="auto"/>
                                      </w:divBdr>
                                    </w:div>
                                  </w:divsChild>
                                </w:div>
                                <w:div w:id="1359770652">
                                  <w:marLeft w:val="0"/>
                                  <w:marRight w:val="0"/>
                                  <w:marTop w:val="0"/>
                                  <w:marBottom w:val="0"/>
                                  <w:divBdr>
                                    <w:top w:val="none" w:sz="0" w:space="0" w:color="auto"/>
                                    <w:left w:val="none" w:sz="0" w:space="0" w:color="auto"/>
                                    <w:bottom w:val="none" w:sz="0" w:space="0" w:color="auto"/>
                                    <w:right w:val="none" w:sz="0" w:space="0" w:color="auto"/>
                                  </w:divBdr>
                                  <w:divsChild>
                                    <w:div w:id="197698315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51665">
      <w:bodyDiv w:val="1"/>
      <w:marLeft w:val="0"/>
      <w:marRight w:val="0"/>
      <w:marTop w:val="0"/>
      <w:marBottom w:val="0"/>
      <w:divBdr>
        <w:top w:val="none" w:sz="0" w:space="0" w:color="auto"/>
        <w:left w:val="none" w:sz="0" w:space="0" w:color="auto"/>
        <w:bottom w:val="none" w:sz="0" w:space="0" w:color="auto"/>
        <w:right w:val="none" w:sz="0" w:space="0" w:color="auto"/>
      </w:divBdr>
    </w:div>
    <w:div w:id="249507498">
      <w:bodyDiv w:val="1"/>
      <w:marLeft w:val="0"/>
      <w:marRight w:val="0"/>
      <w:marTop w:val="0"/>
      <w:marBottom w:val="0"/>
      <w:divBdr>
        <w:top w:val="none" w:sz="0" w:space="0" w:color="auto"/>
        <w:left w:val="none" w:sz="0" w:space="0" w:color="auto"/>
        <w:bottom w:val="none" w:sz="0" w:space="0" w:color="auto"/>
        <w:right w:val="none" w:sz="0" w:space="0" w:color="auto"/>
      </w:divBdr>
    </w:div>
    <w:div w:id="256330458">
      <w:bodyDiv w:val="1"/>
      <w:marLeft w:val="0"/>
      <w:marRight w:val="0"/>
      <w:marTop w:val="0"/>
      <w:marBottom w:val="0"/>
      <w:divBdr>
        <w:top w:val="none" w:sz="0" w:space="0" w:color="auto"/>
        <w:left w:val="none" w:sz="0" w:space="0" w:color="auto"/>
        <w:bottom w:val="none" w:sz="0" w:space="0" w:color="auto"/>
        <w:right w:val="none" w:sz="0" w:space="0" w:color="auto"/>
      </w:divBdr>
      <w:divsChild>
        <w:div w:id="771895044">
          <w:marLeft w:val="0"/>
          <w:marRight w:val="0"/>
          <w:marTop w:val="0"/>
          <w:marBottom w:val="0"/>
          <w:divBdr>
            <w:top w:val="none" w:sz="0" w:space="0" w:color="auto"/>
            <w:left w:val="none" w:sz="0" w:space="0" w:color="auto"/>
            <w:bottom w:val="none" w:sz="0" w:space="0" w:color="auto"/>
            <w:right w:val="none" w:sz="0" w:space="0" w:color="auto"/>
          </w:divBdr>
          <w:divsChild>
            <w:div w:id="910458384">
              <w:marLeft w:val="0"/>
              <w:marRight w:val="345"/>
              <w:marTop w:val="0"/>
              <w:marBottom w:val="0"/>
              <w:divBdr>
                <w:top w:val="none" w:sz="0" w:space="0" w:color="auto"/>
                <w:left w:val="none" w:sz="0" w:space="0" w:color="auto"/>
                <w:bottom w:val="none" w:sz="0" w:space="0" w:color="auto"/>
                <w:right w:val="none" w:sz="0" w:space="0" w:color="auto"/>
              </w:divBdr>
              <w:divsChild>
                <w:div w:id="756512411">
                  <w:marLeft w:val="0"/>
                  <w:marRight w:val="0"/>
                  <w:marTop w:val="100"/>
                  <w:marBottom w:val="100"/>
                  <w:divBdr>
                    <w:top w:val="none" w:sz="0" w:space="0" w:color="auto"/>
                    <w:left w:val="none" w:sz="0" w:space="0" w:color="auto"/>
                    <w:bottom w:val="none" w:sz="0" w:space="0" w:color="auto"/>
                    <w:right w:val="none" w:sz="0" w:space="0" w:color="auto"/>
                  </w:divBdr>
                </w:div>
              </w:divsChild>
            </w:div>
            <w:div w:id="1621299893">
              <w:marLeft w:val="0"/>
              <w:marRight w:val="0"/>
              <w:marTop w:val="0"/>
              <w:marBottom w:val="0"/>
              <w:divBdr>
                <w:top w:val="none" w:sz="0" w:space="0" w:color="auto"/>
                <w:left w:val="none" w:sz="0" w:space="0" w:color="auto"/>
                <w:bottom w:val="none" w:sz="0" w:space="0" w:color="auto"/>
                <w:right w:val="none" w:sz="0" w:space="0" w:color="auto"/>
              </w:divBdr>
              <w:divsChild>
                <w:div w:id="178966013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067457561">
      <w:bodyDiv w:val="1"/>
      <w:marLeft w:val="0"/>
      <w:marRight w:val="0"/>
      <w:marTop w:val="0"/>
      <w:marBottom w:val="0"/>
      <w:divBdr>
        <w:top w:val="none" w:sz="0" w:space="0" w:color="auto"/>
        <w:left w:val="none" w:sz="0" w:space="0" w:color="auto"/>
        <w:bottom w:val="none" w:sz="0" w:space="0" w:color="auto"/>
        <w:right w:val="none" w:sz="0" w:space="0" w:color="auto"/>
      </w:divBdr>
      <w:divsChild>
        <w:div w:id="1211923298">
          <w:marLeft w:val="0"/>
          <w:marRight w:val="0"/>
          <w:marTop w:val="0"/>
          <w:marBottom w:val="0"/>
          <w:divBdr>
            <w:top w:val="none" w:sz="0" w:space="0" w:color="auto"/>
            <w:left w:val="none" w:sz="0" w:space="0" w:color="auto"/>
            <w:bottom w:val="none" w:sz="0" w:space="0" w:color="auto"/>
            <w:right w:val="none" w:sz="0" w:space="0" w:color="auto"/>
          </w:divBdr>
          <w:divsChild>
            <w:div w:id="1022170155">
              <w:marLeft w:val="0"/>
              <w:marRight w:val="345"/>
              <w:marTop w:val="0"/>
              <w:marBottom w:val="0"/>
              <w:divBdr>
                <w:top w:val="none" w:sz="0" w:space="0" w:color="auto"/>
                <w:left w:val="none" w:sz="0" w:space="0" w:color="auto"/>
                <w:bottom w:val="none" w:sz="0" w:space="0" w:color="auto"/>
                <w:right w:val="none" w:sz="0" w:space="0" w:color="auto"/>
              </w:divBdr>
              <w:divsChild>
                <w:div w:id="1652900823">
                  <w:marLeft w:val="0"/>
                  <w:marRight w:val="0"/>
                  <w:marTop w:val="100"/>
                  <w:marBottom w:val="100"/>
                  <w:divBdr>
                    <w:top w:val="none" w:sz="0" w:space="0" w:color="auto"/>
                    <w:left w:val="none" w:sz="0" w:space="0" w:color="auto"/>
                    <w:bottom w:val="none" w:sz="0" w:space="0" w:color="auto"/>
                    <w:right w:val="none" w:sz="0" w:space="0" w:color="auto"/>
                  </w:divBdr>
                </w:div>
              </w:divsChild>
            </w:div>
            <w:div w:id="1323007173">
              <w:marLeft w:val="0"/>
              <w:marRight w:val="0"/>
              <w:marTop w:val="0"/>
              <w:marBottom w:val="0"/>
              <w:divBdr>
                <w:top w:val="none" w:sz="0" w:space="0" w:color="auto"/>
                <w:left w:val="none" w:sz="0" w:space="0" w:color="auto"/>
                <w:bottom w:val="none" w:sz="0" w:space="0" w:color="auto"/>
                <w:right w:val="none" w:sz="0" w:space="0" w:color="auto"/>
              </w:divBdr>
              <w:divsChild>
                <w:div w:id="102193431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068303689">
      <w:bodyDiv w:val="1"/>
      <w:marLeft w:val="0"/>
      <w:marRight w:val="0"/>
      <w:marTop w:val="0"/>
      <w:marBottom w:val="0"/>
      <w:divBdr>
        <w:top w:val="none" w:sz="0" w:space="0" w:color="auto"/>
        <w:left w:val="none" w:sz="0" w:space="0" w:color="auto"/>
        <w:bottom w:val="none" w:sz="0" w:space="0" w:color="auto"/>
        <w:right w:val="none" w:sz="0" w:space="0" w:color="auto"/>
      </w:divBdr>
    </w:div>
    <w:div w:id="1138498910">
      <w:bodyDiv w:val="1"/>
      <w:marLeft w:val="0"/>
      <w:marRight w:val="0"/>
      <w:marTop w:val="0"/>
      <w:marBottom w:val="0"/>
      <w:divBdr>
        <w:top w:val="none" w:sz="0" w:space="0" w:color="auto"/>
        <w:left w:val="none" w:sz="0" w:space="0" w:color="auto"/>
        <w:bottom w:val="none" w:sz="0" w:space="0" w:color="auto"/>
        <w:right w:val="none" w:sz="0" w:space="0" w:color="auto"/>
      </w:divBdr>
      <w:divsChild>
        <w:div w:id="850603509">
          <w:marLeft w:val="0"/>
          <w:marRight w:val="0"/>
          <w:marTop w:val="0"/>
          <w:marBottom w:val="0"/>
          <w:divBdr>
            <w:top w:val="none" w:sz="0" w:space="0" w:color="auto"/>
            <w:left w:val="none" w:sz="0" w:space="0" w:color="auto"/>
            <w:bottom w:val="none" w:sz="0" w:space="0" w:color="auto"/>
            <w:right w:val="none" w:sz="0" w:space="0" w:color="auto"/>
          </w:divBdr>
          <w:divsChild>
            <w:div w:id="363991840">
              <w:marLeft w:val="0"/>
              <w:marRight w:val="0"/>
              <w:marTop w:val="0"/>
              <w:marBottom w:val="0"/>
              <w:divBdr>
                <w:top w:val="none" w:sz="0" w:space="0" w:color="auto"/>
                <w:left w:val="none" w:sz="0" w:space="0" w:color="auto"/>
                <w:bottom w:val="none" w:sz="0" w:space="0" w:color="auto"/>
                <w:right w:val="none" w:sz="0" w:space="0" w:color="auto"/>
              </w:divBdr>
              <w:divsChild>
                <w:div w:id="1693073476">
                  <w:marLeft w:val="0"/>
                  <w:marRight w:val="0"/>
                  <w:marTop w:val="0"/>
                  <w:marBottom w:val="0"/>
                  <w:divBdr>
                    <w:top w:val="none" w:sz="0" w:space="0" w:color="auto"/>
                    <w:left w:val="none" w:sz="0" w:space="0" w:color="auto"/>
                    <w:bottom w:val="none" w:sz="0" w:space="0" w:color="auto"/>
                    <w:right w:val="none" w:sz="0" w:space="0" w:color="auto"/>
                  </w:divBdr>
                  <w:divsChild>
                    <w:div w:id="1855536515">
                      <w:marLeft w:val="0"/>
                      <w:marRight w:val="0"/>
                      <w:marTop w:val="0"/>
                      <w:marBottom w:val="0"/>
                      <w:divBdr>
                        <w:top w:val="none" w:sz="0" w:space="0" w:color="auto"/>
                        <w:left w:val="none" w:sz="0" w:space="0" w:color="auto"/>
                        <w:bottom w:val="none" w:sz="0" w:space="0" w:color="auto"/>
                        <w:right w:val="none" w:sz="0" w:space="0" w:color="auto"/>
                      </w:divBdr>
                      <w:divsChild>
                        <w:div w:id="2025859121">
                          <w:marLeft w:val="0"/>
                          <w:marRight w:val="0"/>
                          <w:marTop w:val="0"/>
                          <w:marBottom w:val="0"/>
                          <w:divBdr>
                            <w:top w:val="none" w:sz="0" w:space="0" w:color="auto"/>
                            <w:left w:val="none" w:sz="0" w:space="0" w:color="auto"/>
                            <w:bottom w:val="none" w:sz="0" w:space="0" w:color="auto"/>
                            <w:right w:val="none" w:sz="0" w:space="0" w:color="auto"/>
                          </w:divBdr>
                          <w:divsChild>
                            <w:div w:id="972715853">
                              <w:marLeft w:val="0"/>
                              <w:marRight w:val="0"/>
                              <w:marTop w:val="0"/>
                              <w:marBottom w:val="0"/>
                              <w:divBdr>
                                <w:top w:val="none" w:sz="0" w:space="0" w:color="auto"/>
                                <w:left w:val="none" w:sz="0" w:space="0" w:color="auto"/>
                                <w:bottom w:val="none" w:sz="0" w:space="0" w:color="auto"/>
                                <w:right w:val="none" w:sz="0" w:space="0" w:color="auto"/>
                              </w:divBdr>
                              <w:divsChild>
                                <w:div w:id="1703895618">
                                  <w:marLeft w:val="0"/>
                                  <w:marRight w:val="345"/>
                                  <w:marTop w:val="0"/>
                                  <w:marBottom w:val="0"/>
                                  <w:divBdr>
                                    <w:top w:val="none" w:sz="0" w:space="0" w:color="auto"/>
                                    <w:left w:val="none" w:sz="0" w:space="0" w:color="auto"/>
                                    <w:bottom w:val="none" w:sz="0" w:space="0" w:color="auto"/>
                                    <w:right w:val="none" w:sz="0" w:space="0" w:color="auto"/>
                                  </w:divBdr>
                                  <w:divsChild>
                                    <w:div w:id="23528404">
                                      <w:marLeft w:val="0"/>
                                      <w:marRight w:val="0"/>
                                      <w:marTop w:val="100"/>
                                      <w:marBottom w:val="100"/>
                                      <w:divBdr>
                                        <w:top w:val="none" w:sz="0" w:space="0" w:color="auto"/>
                                        <w:left w:val="none" w:sz="0" w:space="0" w:color="auto"/>
                                        <w:bottom w:val="none" w:sz="0" w:space="0" w:color="auto"/>
                                        <w:right w:val="none" w:sz="0" w:space="0" w:color="auto"/>
                                      </w:divBdr>
                                    </w:div>
                                  </w:divsChild>
                                </w:div>
                                <w:div w:id="1631664427">
                                  <w:marLeft w:val="0"/>
                                  <w:marRight w:val="0"/>
                                  <w:marTop w:val="0"/>
                                  <w:marBottom w:val="0"/>
                                  <w:divBdr>
                                    <w:top w:val="none" w:sz="0" w:space="0" w:color="auto"/>
                                    <w:left w:val="none" w:sz="0" w:space="0" w:color="auto"/>
                                    <w:bottom w:val="none" w:sz="0" w:space="0" w:color="auto"/>
                                    <w:right w:val="none" w:sz="0" w:space="0" w:color="auto"/>
                                  </w:divBdr>
                                  <w:divsChild>
                                    <w:div w:id="58564750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076187">
      <w:bodyDiv w:val="1"/>
      <w:marLeft w:val="0"/>
      <w:marRight w:val="0"/>
      <w:marTop w:val="0"/>
      <w:marBottom w:val="0"/>
      <w:divBdr>
        <w:top w:val="none" w:sz="0" w:space="0" w:color="auto"/>
        <w:left w:val="none" w:sz="0" w:space="0" w:color="auto"/>
        <w:bottom w:val="none" w:sz="0" w:space="0" w:color="auto"/>
        <w:right w:val="none" w:sz="0" w:space="0" w:color="auto"/>
      </w:divBdr>
      <w:divsChild>
        <w:div w:id="1616868805">
          <w:marLeft w:val="0"/>
          <w:marRight w:val="0"/>
          <w:marTop w:val="0"/>
          <w:marBottom w:val="0"/>
          <w:divBdr>
            <w:top w:val="none" w:sz="0" w:space="0" w:color="auto"/>
            <w:left w:val="none" w:sz="0" w:space="0" w:color="auto"/>
            <w:bottom w:val="none" w:sz="0" w:space="0" w:color="auto"/>
            <w:right w:val="none" w:sz="0" w:space="0" w:color="auto"/>
          </w:divBdr>
          <w:divsChild>
            <w:div w:id="479463684">
              <w:marLeft w:val="0"/>
              <w:marRight w:val="0"/>
              <w:marTop w:val="0"/>
              <w:marBottom w:val="0"/>
              <w:divBdr>
                <w:top w:val="none" w:sz="0" w:space="0" w:color="auto"/>
                <w:left w:val="none" w:sz="0" w:space="0" w:color="auto"/>
                <w:bottom w:val="none" w:sz="0" w:space="0" w:color="auto"/>
                <w:right w:val="none" w:sz="0" w:space="0" w:color="auto"/>
              </w:divBdr>
              <w:divsChild>
                <w:div w:id="2043506646">
                  <w:marLeft w:val="0"/>
                  <w:marRight w:val="0"/>
                  <w:marTop w:val="0"/>
                  <w:marBottom w:val="0"/>
                  <w:divBdr>
                    <w:top w:val="none" w:sz="0" w:space="0" w:color="auto"/>
                    <w:left w:val="none" w:sz="0" w:space="0" w:color="auto"/>
                    <w:bottom w:val="none" w:sz="0" w:space="0" w:color="auto"/>
                    <w:right w:val="none" w:sz="0" w:space="0" w:color="auto"/>
                  </w:divBdr>
                  <w:divsChild>
                    <w:div w:id="716781195">
                      <w:marLeft w:val="0"/>
                      <w:marRight w:val="0"/>
                      <w:marTop w:val="0"/>
                      <w:marBottom w:val="0"/>
                      <w:divBdr>
                        <w:top w:val="none" w:sz="0" w:space="0" w:color="auto"/>
                        <w:left w:val="none" w:sz="0" w:space="0" w:color="auto"/>
                        <w:bottom w:val="none" w:sz="0" w:space="0" w:color="auto"/>
                        <w:right w:val="none" w:sz="0" w:space="0" w:color="auto"/>
                      </w:divBdr>
                      <w:divsChild>
                        <w:div w:id="2127964958">
                          <w:marLeft w:val="0"/>
                          <w:marRight w:val="0"/>
                          <w:marTop w:val="0"/>
                          <w:marBottom w:val="0"/>
                          <w:divBdr>
                            <w:top w:val="none" w:sz="0" w:space="0" w:color="auto"/>
                            <w:left w:val="none" w:sz="0" w:space="0" w:color="auto"/>
                            <w:bottom w:val="none" w:sz="0" w:space="0" w:color="auto"/>
                            <w:right w:val="none" w:sz="0" w:space="0" w:color="auto"/>
                          </w:divBdr>
                          <w:divsChild>
                            <w:div w:id="1807352615">
                              <w:marLeft w:val="0"/>
                              <w:marRight w:val="0"/>
                              <w:marTop w:val="0"/>
                              <w:marBottom w:val="0"/>
                              <w:divBdr>
                                <w:top w:val="none" w:sz="0" w:space="0" w:color="auto"/>
                                <w:left w:val="none" w:sz="0" w:space="0" w:color="auto"/>
                                <w:bottom w:val="none" w:sz="0" w:space="0" w:color="auto"/>
                                <w:right w:val="none" w:sz="0" w:space="0" w:color="auto"/>
                              </w:divBdr>
                              <w:divsChild>
                                <w:div w:id="199049152">
                                  <w:marLeft w:val="0"/>
                                  <w:marRight w:val="345"/>
                                  <w:marTop w:val="0"/>
                                  <w:marBottom w:val="0"/>
                                  <w:divBdr>
                                    <w:top w:val="none" w:sz="0" w:space="0" w:color="auto"/>
                                    <w:left w:val="none" w:sz="0" w:space="0" w:color="auto"/>
                                    <w:bottom w:val="none" w:sz="0" w:space="0" w:color="auto"/>
                                    <w:right w:val="none" w:sz="0" w:space="0" w:color="auto"/>
                                  </w:divBdr>
                                  <w:divsChild>
                                    <w:div w:id="573854359">
                                      <w:marLeft w:val="0"/>
                                      <w:marRight w:val="0"/>
                                      <w:marTop w:val="100"/>
                                      <w:marBottom w:val="100"/>
                                      <w:divBdr>
                                        <w:top w:val="none" w:sz="0" w:space="0" w:color="auto"/>
                                        <w:left w:val="none" w:sz="0" w:space="0" w:color="auto"/>
                                        <w:bottom w:val="none" w:sz="0" w:space="0" w:color="auto"/>
                                        <w:right w:val="none" w:sz="0" w:space="0" w:color="auto"/>
                                      </w:divBdr>
                                    </w:div>
                                  </w:divsChild>
                                </w:div>
                                <w:div w:id="2014991265">
                                  <w:marLeft w:val="0"/>
                                  <w:marRight w:val="0"/>
                                  <w:marTop w:val="0"/>
                                  <w:marBottom w:val="0"/>
                                  <w:divBdr>
                                    <w:top w:val="none" w:sz="0" w:space="0" w:color="auto"/>
                                    <w:left w:val="none" w:sz="0" w:space="0" w:color="auto"/>
                                    <w:bottom w:val="none" w:sz="0" w:space="0" w:color="auto"/>
                                    <w:right w:val="none" w:sz="0" w:space="0" w:color="auto"/>
                                  </w:divBdr>
                                  <w:divsChild>
                                    <w:div w:id="82308672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589379">
      <w:bodyDiv w:val="1"/>
      <w:marLeft w:val="0"/>
      <w:marRight w:val="0"/>
      <w:marTop w:val="0"/>
      <w:marBottom w:val="0"/>
      <w:divBdr>
        <w:top w:val="none" w:sz="0" w:space="0" w:color="auto"/>
        <w:left w:val="none" w:sz="0" w:space="0" w:color="auto"/>
        <w:bottom w:val="none" w:sz="0" w:space="0" w:color="auto"/>
        <w:right w:val="none" w:sz="0" w:space="0" w:color="auto"/>
      </w:divBdr>
    </w:div>
    <w:div w:id="1287927696">
      <w:bodyDiv w:val="1"/>
      <w:marLeft w:val="0"/>
      <w:marRight w:val="0"/>
      <w:marTop w:val="0"/>
      <w:marBottom w:val="0"/>
      <w:divBdr>
        <w:top w:val="none" w:sz="0" w:space="0" w:color="auto"/>
        <w:left w:val="none" w:sz="0" w:space="0" w:color="auto"/>
        <w:bottom w:val="none" w:sz="0" w:space="0" w:color="auto"/>
        <w:right w:val="none" w:sz="0" w:space="0" w:color="auto"/>
      </w:divBdr>
    </w:div>
    <w:div w:id="1312900789">
      <w:bodyDiv w:val="1"/>
      <w:marLeft w:val="0"/>
      <w:marRight w:val="0"/>
      <w:marTop w:val="0"/>
      <w:marBottom w:val="0"/>
      <w:divBdr>
        <w:top w:val="none" w:sz="0" w:space="0" w:color="auto"/>
        <w:left w:val="none" w:sz="0" w:space="0" w:color="auto"/>
        <w:bottom w:val="none" w:sz="0" w:space="0" w:color="auto"/>
        <w:right w:val="none" w:sz="0" w:space="0" w:color="auto"/>
      </w:divBdr>
    </w:div>
    <w:div w:id="1366327171">
      <w:bodyDiv w:val="1"/>
      <w:marLeft w:val="0"/>
      <w:marRight w:val="0"/>
      <w:marTop w:val="0"/>
      <w:marBottom w:val="0"/>
      <w:divBdr>
        <w:top w:val="none" w:sz="0" w:space="0" w:color="auto"/>
        <w:left w:val="none" w:sz="0" w:space="0" w:color="auto"/>
        <w:bottom w:val="none" w:sz="0" w:space="0" w:color="auto"/>
        <w:right w:val="none" w:sz="0" w:space="0" w:color="auto"/>
      </w:divBdr>
      <w:divsChild>
        <w:div w:id="195848024">
          <w:marLeft w:val="0"/>
          <w:marRight w:val="0"/>
          <w:marTop w:val="0"/>
          <w:marBottom w:val="0"/>
          <w:divBdr>
            <w:top w:val="single" w:sz="6" w:space="0" w:color="262626"/>
            <w:left w:val="single" w:sz="6" w:space="0" w:color="262626"/>
            <w:bottom w:val="single" w:sz="6" w:space="0" w:color="262626"/>
            <w:right w:val="single" w:sz="6" w:space="0" w:color="262626"/>
          </w:divBdr>
        </w:div>
      </w:divsChild>
    </w:div>
    <w:div w:id="1493762622">
      <w:bodyDiv w:val="1"/>
      <w:marLeft w:val="0"/>
      <w:marRight w:val="0"/>
      <w:marTop w:val="0"/>
      <w:marBottom w:val="0"/>
      <w:divBdr>
        <w:top w:val="none" w:sz="0" w:space="0" w:color="auto"/>
        <w:left w:val="none" w:sz="0" w:space="0" w:color="auto"/>
        <w:bottom w:val="none" w:sz="0" w:space="0" w:color="auto"/>
        <w:right w:val="none" w:sz="0" w:space="0" w:color="auto"/>
      </w:divBdr>
      <w:divsChild>
        <w:div w:id="878780791">
          <w:marLeft w:val="0"/>
          <w:marRight w:val="0"/>
          <w:marTop w:val="0"/>
          <w:marBottom w:val="0"/>
          <w:divBdr>
            <w:top w:val="single" w:sz="6" w:space="0" w:color="262626"/>
            <w:left w:val="single" w:sz="6" w:space="0" w:color="262626"/>
            <w:bottom w:val="single" w:sz="6" w:space="0" w:color="262626"/>
            <w:right w:val="single" w:sz="6" w:space="0" w:color="262626"/>
          </w:divBdr>
        </w:div>
      </w:divsChild>
    </w:div>
    <w:div w:id="1686324677">
      <w:bodyDiv w:val="1"/>
      <w:marLeft w:val="0"/>
      <w:marRight w:val="0"/>
      <w:marTop w:val="0"/>
      <w:marBottom w:val="0"/>
      <w:divBdr>
        <w:top w:val="none" w:sz="0" w:space="0" w:color="auto"/>
        <w:left w:val="none" w:sz="0" w:space="0" w:color="auto"/>
        <w:bottom w:val="none" w:sz="0" w:space="0" w:color="auto"/>
        <w:right w:val="none" w:sz="0" w:space="0" w:color="auto"/>
      </w:divBdr>
    </w:div>
    <w:div w:id="1931160343">
      <w:bodyDiv w:val="1"/>
      <w:marLeft w:val="0"/>
      <w:marRight w:val="0"/>
      <w:marTop w:val="0"/>
      <w:marBottom w:val="0"/>
      <w:divBdr>
        <w:top w:val="none" w:sz="0" w:space="0" w:color="auto"/>
        <w:left w:val="none" w:sz="0" w:space="0" w:color="auto"/>
        <w:bottom w:val="none" w:sz="0" w:space="0" w:color="auto"/>
        <w:right w:val="none" w:sz="0" w:space="0" w:color="auto"/>
      </w:divBdr>
      <w:divsChild>
        <w:div w:id="975525400">
          <w:marLeft w:val="0"/>
          <w:marRight w:val="0"/>
          <w:marTop w:val="0"/>
          <w:marBottom w:val="0"/>
          <w:divBdr>
            <w:top w:val="none" w:sz="0" w:space="0" w:color="auto"/>
            <w:left w:val="none" w:sz="0" w:space="0" w:color="auto"/>
            <w:bottom w:val="none" w:sz="0" w:space="0" w:color="auto"/>
            <w:right w:val="none" w:sz="0" w:space="0" w:color="auto"/>
          </w:divBdr>
          <w:divsChild>
            <w:div w:id="451284684">
              <w:marLeft w:val="0"/>
              <w:marRight w:val="0"/>
              <w:marTop w:val="0"/>
              <w:marBottom w:val="0"/>
              <w:divBdr>
                <w:top w:val="none" w:sz="0" w:space="0" w:color="auto"/>
                <w:left w:val="none" w:sz="0" w:space="0" w:color="auto"/>
                <w:bottom w:val="none" w:sz="0" w:space="0" w:color="auto"/>
                <w:right w:val="none" w:sz="0" w:space="0" w:color="auto"/>
              </w:divBdr>
              <w:divsChild>
                <w:div w:id="1746413244">
                  <w:marLeft w:val="0"/>
                  <w:marRight w:val="0"/>
                  <w:marTop w:val="0"/>
                  <w:marBottom w:val="0"/>
                  <w:divBdr>
                    <w:top w:val="none" w:sz="0" w:space="0" w:color="auto"/>
                    <w:left w:val="none" w:sz="0" w:space="0" w:color="auto"/>
                    <w:bottom w:val="none" w:sz="0" w:space="0" w:color="auto"/>
                    <w:right w:val="none" w:sz="0" w:space="0" w:color="auto"/>
                  </w:divBdr>
                  <w:divsChild>
                    <w:div w:id="1346249483">
                      <w:marLeft w:val="0"/>
                      <w:marRight w:val="0"/>
                      <w:marTop w:val="0"/>
                      <w:marBottom w:val="0"/>
                      <w:divBdr>
                        <w:top w:val="none" w:sz="0" w:space="0" w:color="auto"/>
                        <w:left w:val="none" w:sz="0" w:space="0" w:color="auto"/>
                        <w:bottom w:val="none" w:sz="0" w:space="0" w:color="auto"/>
                        <w:right w:val="none" w:sz="0" w:space="0" w:color="auto"/>
                      </w:divBdr>
                      <w:divsChild>
                        <w:div w:id="55714430">
                          <w:marLeft w:val="0"/>
                          <w:marRight w:val="0"/>
                          <w:marTop w:val="0"/>
                          <w:marBottom w:val="0"/>
                          <w:divBdr>
                            <w:top w:val="none" w:sz="0" w:space="0" w:color="auto"/>
                            <w:left w:val="none" w:sz="0" w:space="0" w:color="auto"/>
                            <w:bottom w:val="none" w:sz="0" w:space="0" w:color="auto"/>
                            <w:right w:val="none" w:sz="0" w:space="0" w:color="auto"/>
                          </w:divBdr>
                          <w:divsChild>
                            <w:div w:id="1508792573">
                              <w:marLeft w:val="0"/>
                              <w:marRight w:val="0"/>
                              <w:marTop w:val="0"/>
                              <w:marBottom w:val="0"/>
                              <w:divBdr>
                                <w:top w:val="none" w:sz="0" w:space="0" w:color="auto"/>
                                <w:left w:val="none" w:sz="0" w:space="0" w:color="auto"/>
                                <w:bottom w:val="none" w:sz="0" w:space="0" w:color="auto"/>
                                <w:right w:val="none" w:sz="0" w:space="0" w:color="auto"/>
                              </w:divBdr>
                              <w:divsChild>
                                <w:div w:id="678898044">
                                  <w:marLeft w:val="0"/>
                                  <w:marRight w:val="345"/>
                                  <w:marTop w:val="0"/>
                                  <w:marBottom w:val="0"/>
                                  <w:divBdr>
                                    <w:top w:val="none" w:sz="0" w:space="0" w:color="auto"/>
                                    <w:left w:val="none" w:sz="0" w:space="0" w:color="auto"/>
                                    <w:bottom w:val="none" w:sz="0" w:space="0" w:color="auto"/>
                                    <w:right w:val="none" w:sz="0" w:space="0" w:color="auto"/>
                                  </w:divBdr>
                                  <w:divsChild>
                                    <w:div w:id="1615015867">
                                      <w:marLeft w:val="0"/>
                                      <w:marRight w:val="0"/>
                                      <w:marTop w:val="100"/>
                                      <w:marBottom w:val="100"/>
                                      <w:divBdr>
                                        <w:top w:val="none" w:sz="0" w:space="0" w:color="auto"/>
                                        <w:left w:val="none" w:sz="0" w:space="0" w:color="auto"/>
                                        <w:bottom w:val="none" w:sz="0" w:space="0" w:color="auto"/>
                                        <w:right w:val="none" w:sz="0" w:space="0" w:color="auto"/>
                                      </w:divBdr>
                                    </w:div>
                                  </w:divsChild>
                                </w:div>
                                <w:div w:id="782960022">
                                  <w:marLeft w:val="0"/>
                                  <w:marRight w:val="0"/>
                                  <w:marTop w:val="0"/>
                                  <w:marBottom w:val="0"/>
                                  <w:divBdr>
                                    <w:top w:val="none" w:sz="0" w:space="0" w:color="auto"/>
                                    <w:left w:val="none" w:sz="0" w:space="0" w:color="auto"/>
                                    <w:bottom w:val="none" w:sz="0" w:space="0" w:color="auto"/>
                                    <w:right w:val="none" w:sz="0" w:space="0" w:color="auto"/>
                                  </w:divBdr>
                                  <w:divsChild>
                                    <w:div w:id="50478360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23198107" TargetMode="External"/><Relationship Id="rId13" Type="http://schemas.openxmlformats.org/officeDocument/2006/relationships/hyperlink" Target="https://doi.org/10.1109/TCE.2025.3544885" TargetMode="External"/><Relationship Id="rId18" Type="http://schemas.openxmlformats.org/officeDocument/2006/relationships/hyperlink" Target="https://doi.org/10.1002/ett.4049"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07/s11227-023-05657-7" TargetMode="External"/><Relationship Id="rId7" Type="http://schemas.openxmlformats.org/officeDocument/2006/relationships/hyperlink" Target="https://doi.org/10.1109/ACCESS.2022.3225038" TargetMode="External"/><Relationship Id="rId12" Type="http://schemas.openxmlformats.org/officeDocument/2006/relationships/hyperlink" Target="https://doi.org/10.1007/s11276-024-03764-8" TargetMode="External"/><Relationship Id="rId17" Type="http://schemas.openxmlformats.org/officeDocument/2006/relationships/hyperlink" Target="https://doi.org/10.1111/exsy.7001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3390/fi17030107" TargetMode="External"/><Relationship Id="rId20" Type="http://schemas.openxmlformats.org/officeDocument/2006/relationships/hyperlink" Target="https://doi.org/10.1002/9781394287024.ch3" TargetMode="External"/><Relationship Id="rId1" Type="http://schemas.openxmlformats.org/officeDocument/2006/relationships/numbering" Target="numbering.xml"/><Relationship Id="rId6" Type="http://schemas.openxmlformats.org/officeDocument/2006/relationships/hyperlink" Target="https://doi.org/10.3390/app14114729" TargetMode="External"/><Relationship Id="rId11" Type="http://schemas.openxmlformats.org/officeDocument/2006/relationships/hyperlink" Target="https://doi.org/10.3390/s24092804" TargetMode="External"/><Relationship Id="rId24" Type="http://schemas.openxmlformats.org/officeDocument/2006/relationships/hyperlink" Target="https://doi.org/10.1016/j.hlpt.2021.100549" TargetMode="External"/><Relationship Id="rId5" Type="http://schemas.openxmlformats.org/officeDocument/2006/relationships/hyperlink" Target="https://doi.org/10.1109/ICCCNT61001.2024.10724329" TargetMode="External"/><Relationship Id="rId15" Type="http://schemas.openxmlformats.org/officeDocument/2006/relationships/hyperlink" Target="https://doi.org/10.1038/s41598-024-80581-1" TargetMode="External"/><Relationship Id="rId23" Type="http://schemas.openxmlformats.org/officeDocument/2006/relationships/hyperlink" Target="https://doi.org/10.1016/j.bushor.2021.07.015" TargetMode="External"/><Relationship Id="rId10" Type="http://schemas.openxmlformats.org/officeDocument/2006/relationships/hyperlink" Target="https://doi.org/10.1007/978-3-031-38530-8_34" TargetMode="External"/><Relationship Id="rId19" Type="http://schemas.openxmlformats.org/officeDocument/2006/relationships/hyperlink" Target="https://doi.org/10.3390/s22155517" TargetMode="External"/><Relationship Id="rId4" Type="http://schemas.openxmlformats.org/officeDocument/2006/relationships/webSettings" Target="webSettings.xml"/><Relationship Id="rId9" Type="http://schemas.openxmlformats.org/officeDocument/2006/relationships/hyperlink" Target="https://doi.org/10.3390/su15076177" TargetMode="External"/><Relationship Id="rId14" Type="http://schemas.openxmlformats.org/officeDocument/2006/relationships/hyperlink" Target="https://doi.org/10.54489/ijcim.v2i2.110" TargetMode="External"/><Relationship Id="rId22" Type="http://schemas.openxmlformats.org/officeDocument/2006/relationships/hyperlink" Target="https://doi.org/10.2147/JMDH.S4599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1637</Words>
  <Characters>9332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sohakhan1999@gmail.com</dc:creator>
  <cp:keywords/>
  <dc:description/>
  <cp:lastModifiedBy>Fahad Saleh Murad Abdallah</cp:lastModifiedBy>
  <cp:revision>74</cp:revision>
  <dcterms:created xsi:type="dcterms:W3CDTF">2025-05-24T22:26:00Z</dcterms:created>
  <dcterms:modified xsi:type="dcterms:W3CDTF">2025-05-26T18:33:00Z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31e00053-a842-4183-a8e8-2cf8ce54dee0</vt:lpwstr>
  </property>
</Properties>
</file>