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CBDC0" w14:textId="77777777" w:rsidR="002A7FD6" w:rsidRDefault="002A7FD6" w:rsidP="002A7FD6">
      <w:pPr>
        <w:jc w:val="center"/>
        <w:rPr>
          <w:rFonts w:asciiTheme="minorBidi" w:hAnsiTheme="minorBidi"/>
          <w:b/>
          <w:bCs/>
          <w:u w:val="single"/>
        </w:rPr>
      </w:pPr>
      <w:r w:rsidRPr="002A7FD6">
        <w:rPr>
          <w:rFonts w:asciiTheme="minorBidi" w:hAnsiTheme="minorBidi"/>
          <w:b/>
          <w:bCs/>
          <w:highlight w:val="yellow"/>
          <w:u w:val="single"/>
        </w:rPr>
        <w:t>Deep Learning in Medical Diagnostics: Improving Healthcare with AI</w:t>
      </w:r>
    </w:p>
    <w:p w14:paraId="6067B103" w14:textId="77777777" w:rsidR="002A7FD6" w:rsidRPr="002A7FD6" w:rsidRDefault="002A7FD6" w:rsidP="002A7FD6">
      <w:pPr>
        <w:jc w:val="center"/>
        <w:rPr>
          <w:rFonts w:asciiTheme="minorBidi" w:hAnsiTheme="minorBidi"/>
          <w:b/>
          <w:bCs/>
          <w:u w:val="single"/>
        </w:rPr>
      </w:pPr>
    </w:p>
    <w:p w14:paraId="08B82454" w14:textId="77777777" w:rsidR="002A7FD6" w:rsidRPr="002A7FD6" w:rsidRDefault="002A7FD6" w:rsidP="002A7FD6">
      <w:pPr>
        <w:rPr>
          <w:rFonts w:asciiTheme="minorBidi" w:hAnsiTheme="minorBidi"/>
        </w:rPr>
      </w:pPr>
    </w:p>
    <w:p w14:paraId="1B565920" w14:textId="77777777" w:rsidR="002A7FD6" w:rsidRPr="002A7FD6" w:rsidRDefault="002A7FD6" w:rsidP="002A7FD6">
      <w:pPr>
        <w:rPr>
          <w:rFonts w:asciiTheme="minorBidi" w:hAnsiTheme="minorBidi"/>
        </w:rPr>
      </w:pPr>
      <w:r w:rsidRPr="002A7FD6">
        <w:rPr>
          <w:rFonts w:asciiTheme="minorBidi" w:hAnsiTheme="minorBidi"/>
        </w:rPr>
        <w:t>Deep learning is changing the way doctors diagnose diseases like cancer, heart problems, and eye diseases by helping them find them earlier and more accurately. These models are being added to electronic health records (EHRs) and diagnostic imaging tools to help doctors make decisions. Deep learning has performed comparably to or surpassed human specialists in specific tasks, particularly in radiology and pathology.</w:t>
      </w:r>
    </w:p>
    <w:p w14:paraId="5AA5D35A" w14:textId="77777777" w:rsidR="002A7FD6" w:rsidRPr="002A7FD6" w:rsidRDefault="002A7FD6" w:rsidP="002A7FD6">
      <w:pPr>
        <w:rPr>
          <w:rFonts w:asciiTheme="minorBidi" w:hAnsiTheme="minorBidi"/>
          <w:u w:val="single"/>
        </w:rPr>
      </w:pPr>
    </w:p>
    <w:p w14:paraId="3FFDAE12" w14:textId="77777777" w:rsidR="002A7FD6" w:rsidRDefault="002A7FD6" w:rsidP="002A7FD6">
      <w:pPr>
        <w:rPr>
          <w:rFonts w:asciiTheme="minorBidi" w:hAnsiTheme="minorBidi"/>
        </w:rPr>
      </w:pPr>
      <w:r w:rsidRPr="002A7FD6">
        <w:rPr>
          <w:rFonts w:asciiTheme="minorBidi" w:hAnsiTheme="minorBidi"/>
          <w:b/>
          <w:bCs/>
          <w:u w:val="single"/>
        </w:rPr>
        <w:t>How it Works:</w:t>
      </w:r>
      <w:r w:rsidRPr="002A7FD6">
        <w:rPr>
          <w:rFonts w:asciiTheme="minorBidi" w:hAnsiTheme="minorBidi"/>
        </w:rPr>
        <w:t xml:space="preserve"> </w:t>
      </w:r>
    </w:p>
    <w:p w14:paraId="18A86F5A" w14:textId="77777777" w:rsidR="002A7FD6" w:rsidRDefault="002A7FD6" w:rsidP="002A7FD6">
      <w:pPr>
        <w:rPr>
          <w:rFonts w:asciiTheme="minorBidi" w:hAnsiTheme="minorBidi"/>
        </w:rPr>
      </w:pPr>
    </w:p>
    <w:p w14:paraId="26A9FC6A" w14:textId="020BC59B" w:rsidR="002A7FD6" w:rsidRPr="002A7FD6" w:rsidRDefault="002A7FD6" w:rsidP="002A7FD6">
      <w:pPr>
        <w:rPr>
          <w:rFonts w:asciiTheme="minorBidi" w:hAnsiTheme="minorBidi"/>
        </w:rPr>
      </w:pPr>
      <w:r w:rsidRPr="002A7FD6">
        <w:rPr>
          <w:rFonts w:asciiTheme="minorBidi" w:hAnsiTheme="minorBidi"/>
        </w:rPr>
        <w:t>Convolutional Neural Networks (CNNs) learn from thousands or millions of labeled medical pictures, such as CT scans, MRIs, and X-rays. These models learn to find certain things, like tumors or problems with organs. Some systems also use Recurrent Neural Networks (RNNs) to work with time-series data like ECG or EEG. After being trained, the model can either make predictions or flag unusual cases for medical professionals to look into further.</w:t>
      </w:r>
    </w:p>
    <w:p w14:paraId="62452461" w14:textId="77777777" w:rsidR="002A7FD6" w:rsidRPr="002A7FD6" w:rsidRDefault="002A7FD6" w:rsidP="002A7FD6">
      <w:pPr>
        <w:rPr>
          <w:rFonts w:asciiTheme="minorBidi" w:hAnsiTheme="minorBidi"/>
        </w:rPr>
      </w:pPr>
    </w:p>
    <w:p w14:paraId="11918E15" w14:textId="77777777" w:rsidR="002A7FD6" w:rsidRPr="002A7FD6" w:rsidRDefault="002A7FD6" w:rsidP="002A7FD6">
      <w:pPr>
        <w:rPr>
          <w:rFonts w:asciiTheme="minorBidi" w:hAnsiTheme="minorBidi"/>
          <w:b/>
          <w:bCs/>
          <w:u w:val="single"/>
        </w:rPr>
      </w:pPr>
      <w:r w:rsidRPr="002A7FD6">
        <w:rPr>
          <w:rFonts w:asciiTheme="minorBidi" w:hAnsiTheme="minorBidi"/>
          <w:b/>
          <w:bCs/>
          <w:u w:val="single"/>
        </w:rPr>
        <w:t>Effects on society and technology:</w:t>
      </w:r>
    </w:p>
    <w:p w14:paraId="1804843D" w14:textId="77777777" w:rsidR="002A7FD6" w:rsidRPr="002A7FD6" w:rsidRDefault="002A7FD6" w:rsidP="002A7FD6">
      <w:pPr>
        <w:rPr>
          <w:rFonts w:asciiTheme="minorBidi" w:hAnsiTheme="minorBidi"/>
        </w:rPr>
      </w:pPr>
    </w:p>
    <w:p w14:paraId="5D0C5D3D" w14:textId="60085F37" w:rsidR="002A7FD6" w:rsidRPr="002A7FD6" w:rsidRDefault="002A7FD6" w:rsidP="002A7FD6">
      <w:pPr>
        <w:rPr>
          <w:rFonts w:asciiTheme="minorBidi" w:hAnsiTheme="minorBidi"/>
        </w:rPr>
      </w:pPr>
      <w:r w:rsidRPr="002A7FD6">
        <w:rPr>
          <w:rFonts w:asciiTheme="minorBidi" w:hAnsiTheme="minorBidi"/>
        </w:rPr>
        <w:t>More Accessible: AI diagnostics can be used in rural or underfunded hospitals, which helps to even out differences in healthcare.</w:t>
      </w:r>
    </w:p>
    <w:p w14:paraId="4AB42D2F" w14:textId="3C39AC0E" w:rsidR="002A7FD6" w:rsidRPr="002A7FD6" w:rsidRDefault="002A7FD6" w:rsidP="002A7FD6">
      <w:pPr>
        <w:rPr>
          <w:rFonts w:asciiTheme="minorBidi" w:hAnsiTheme="minorBidi"/>
        </w:rPr>
      </w:pPr>
      <w:r w:rsidRPr="002A7FD6">
        <w:rPr>
          <w:rFonts w:asciiTheme="minorBidi" w:hAnsiTheme="minorBidi"/>
        </w:rPr>
        <w:t>Efficiency and Lower Costs: Finding problems early and diagnosing them quickly can save money and improve treatment outcomes.</w:t>
      </w:r>
    </w:p>
    <w:p w14:paraId="2539E873" w14:textId="0B8A5E38" w:rsidR="002A7FD6" w:rsidRPr="002A7FD6" w:rsidRDefault="002A7FD6" w:rsidP="002A7FD6">
      <w:pPr>
        <w:rPr>
          <w:rFonts w:asciiTheme="minorBidi" w:hAnsiTheme="minorBidi"/>
        </w:rPr>
      </w:pPr>
      <w:r w:rsidRPr="002A7FD6">
        <w:rPr>
          <w:rFonts w:asciiTheme="minorBidi" w:hAnsiTheme="minorBidi"/>
        </w:rPr>
        <w:t>Privacy Risks: To follow laws like GDPR or HIPAA, patient data used to train models must be handled with care.</w:t>
      </w:r>
    </w:p>
    <w:p w14:paraId="7AEFF61B" w14:textId="564D489C" w:rsidR="002A7FD6" w:rsidRPr="002A7FD6" w:rsidRDefault="002A7FD6" w:rsidP="002A7FD6">
      <w:pPr>
        <w:rPr>
          <w:rFonts w:asciiTheme="minorBidi" w:hAnsiTheme="minorBidi"/>
        </w:rPr>
      </w:pPr>
      <w:r w:rsidRPr="002A7FD6">
        <w:rPr>
          <w:rFonts w:asciiTheme="minorBidi" w:hAnsiTheme="minorBidi"/>
        </w:rPr>
        <w:t>Bias and Fairness: If the training data isn't diverse enough (for example, if it favors certain groups), the AI might not work well or be accurate on groups that aren't well represented.</w:t>
      </w:r>
    </w:p>
    <w:p w14:paraId="26A9AF33" w14:textId="10C49157" w:rsidR="002A7FD6" w:rsidRPr="002A7FD6" w:rsidRDefault="002A7FD6" w:rsidP="002A7FD6">
      <w:pPr>
        <w:rPr>
          <w:rFonts w:asciiTheme="minorBidi" w:hAnsiTheme="minorBidi"/>
        </w:rPr>
      </w:pPr>
      <w:r w:rsidRPr="002A7FD6">
        <w:rPr>
          <w:rFonts w:asciiTheme="minorBidi" w:hAnsiTheme="minorBidi"/>
        </w:rPr>
        <w:t>Liability and Trust: If the AI makes a mistake in diagnosis, it's not clear who is to blame: the AI developer or the doctor.</w:t>
      </w:r>
    </w:p>
    <w:p w14:paraId="12B30831" w14:textId="77777777" w:rsidR="002A7FD6" w:rsidRPr="002A7FD6" w:rsidRDefault="002A7FD6" w:rsidP="002A7FD6">
      <w:pPr>
        <w:pStyle w:val="NormalWeb"/>
        <w:rPr>
          <w:rFonts w:asciiTheme="minorBidi" w:hAnsiTheme="minorBidi" w:cstheme="minorBidi"/>
        </w:rPr>
      </w:pPr>
      <w:r w:rsidRPr="002A7FD6">
        <w:rPr>
          <w:rStyle w:val="Strong"/>
          <w:rFonts w:asciiTheme="minorBidi" w:eastAsiaTheme="majorEastAsia" w:hAnsiTheme="minorBidi" w:cstheme="minorBidi"/>
        </w:rPr>
        <w:t>References:</w:t>
      </w:r>
      <w:r w:rsidRPr="002A7FD6">
        <w:rPr>
          <w:rFonts w:asciiTheme="minorBidi" w:hAnsiTheme="minorBidi" w:cstheme="minorBidi"/>
        </w:rPr>
        <w:br/>
        <w:t xml:space="preserve">Esteva, A. et al. (2017) 'Dermatologist-level classification of skin cancer with deep neural networks', </w:t>
      </w:r>
      <w:r w:rsidRPr="002A7FD6">
        <w:rPr>
          <w:rStyle w:val="Emphasis"/>
          <w:rFonts w:asciiTheme="minorBidi" w:eastAsiaTheme="majorEastAsia" w:hAnsiTheme="minorBidi" w:cstheme="minorBidi"/>
        </w:rPr>
        <w:t>Nature</w:t>
      </w:r>
      <w:r w:rsidRPr="002A7FD6">
        <w:rPr>
          <w:rFonts w:asciiTheme="minorBidi" w:hAnsiTheme="minorBidi" w:cstheme="minorBidi"/>
        </w:rPr>
        <w:t>, 542, pp. 115–118.</w:t>
      </w:r>
      <w:r w:rsidRPr="002A7FD6">
        <w:rPr>
          <w:rFonts w:asciiTheme="minorBidi" w:hAnsiTheme="minorBidi" w:cstheme="minorBidi"/>
        </w:rPr>
        <w:br/>
        <w:t xml:space="preserve">Available at: </w:t>
      </w:r>
      <w:hyperlink r:id="rId4" w:tgtFrame="_new" w:history="1">
        <w:r w:rsidRPr="002A7FD6">
          <w:rPr>
            <w:rStyle w:val="Hyperlink"/>
            <w:rFonts w:asciiTheme="minorBidi" w:eastAsiaTheme="majorEastAsia" w:hAnsiTheme="minorBidi" w:cstheme="minorBidi"/>
          </w:rPr>
          <w:t>https://www.nature.com/articles/nature21056</w:t>
        </w:r>
      </w:hyperlink>
      <w:r w:rsidRPr="002A7FD6">
        <w:rPr>
          <w:rFonts w:asciiTheme="minorBidi" w:hAnsiTheme="minorBidi" w:cstheme="minorBidi"/>
        </w:rPr>
        <w:t xml:space="preserve"> (Accessed: 18 October 2025).</w:t>
      </w:r>
    </w:p>
    <w:p w14:paraId="2D32A5E5" w14:textId="0A8E9616" w:rsidR="002A7FD6" w:rsidRPr="002A7FD6" w:rsidRDefault="002A7FD6" w:rsidP="002A7FD6">
      <w:pPr>
        <w:pStyle w:val="NormalWeb"/>
        <w:rPr>
          <w:rFonts w:asciiTheme="minorBidi" w:hAnsiTheme="minorBidi" w:cstheme="minorBidi"/>
        </w:rPr>
      </w:pPr>
      <w:r w:rsidRPr="002A7FD6">
        <w:rPr>
          <w:rFonts w:asciiTheme="minorBidi" w:hAnsiTheme="minorBidi" w:cstheme="minorBidi"/>
        </w:rPr>
        <w:t xml:space="preserve">Obermeyer, Z. and Emanuel, E.J. (2016) 'Predicting the future — big data, machine learning, and clinical medicine', </w:t>
      </w:r>
      <w:r w:rsidRPr="002A7FD6">
        <w:rPr>
          <w:rStyle w:val="Emphasis"/>
          <w:rFonts w:asciiTheme="minorBidi" w:eastAsiaTheme="majorEastAsia" w:hAnsiTheme="minorBidi" w:cstheme="minorBidi"/>
        </w:rPr>
        <w:t>New England Journal of Medicine</w:t>
      </w:r>
      <w:r w:rsidRPr="002A7FD6">
        <w:rPr>
          <w:rFonts w:asciiTheme="minorBidi" w:hAnsiTheme="minorBidi" w:cstheme="minorBidi"/>
        </w:rPr>
        <w:t>, 375(13), pp. 1216–1219.</w:t>
      </w:r>
      <w:r w:rsidRPr="002A7FD6">
        <w:rPr>
          <w:rFonts w:asciiTheme="minorBidi" w:hAnsiTheme="minorBidi" w:cstheme="minorBidi"/>
        </w:rPr>
        <w:br/>
        <w:t>Available at: https://www.nejm.org/doi/full/10.1056/NEJMp1606181 (Accessed: 18 October 2025).</w:t>
      </w:r>
    </w:p>
    <w:sectPr w:rsidR="002A7FD6" w:rsidRPr="002A7F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FD6"/>
    <w:rsid w:val="00024757"/>
    <w:rsid w:val="000A011E"/>
    <w:rsid w:val="002A7FD6"/>
    <w:rsid w:val="007D2E49"/>
    <w:rsid w:val="009B332E"/>
    <w:rsid w:val="00E632F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713FED4"/>
  <w15:chartTrackingRefBased/>
  <w15:docId w15:val="{5D62DB9B-6407-6E46-A658-AD78493DE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F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F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F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F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FD6"/>
    <w:rPr>
      <w:rFonts w:eastAsiaTheme="majorEastAsia" w:cstheme="majorBidi"/>
      <w:color w:val="272727" w:themeColor="text1" w:themeTint="D8"/>
    </w:rPr>
  </w:style>
  <w:style w:type="paragraph" w:styleId="Title">
    <w:name w:val="Title"/>
    <w:basedOn w:val="Normal"/>
    <w:next w:val="Normal"/>
    <w:link w:val="TitleChar"/>
    <w:uiPriority w:val="10"/>
    <w:qFormat/>
    <w:rsid w:val="002A7F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F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F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7FD6"/>
    <w:rPr>
      <w:i/>
      <w:iCs/>
      <w:color w:val="404040" w:themeColor="text1" w:themeTint="BF"/>
    </w:rPr>
  </w:style>
  <w:style w:type="paragraph" w:styleId="ListParagraph">
    <w:name w:val="List Paragraph"/>
    <w:basedOn w:val="Normal"/>
    <w:uiPriority w:val="34"/>
    <w:qFormat/>
    <w:rsid w:val="002A7FD6"/>
    <w:pPr>
      <w:ind w:left="720"/>
      <w:contextualSpacing/>
    </w:pPr>
  </w:style>
  <w:style w:type="character" w:styleId="IntenseEmphasis">
    <w:name w:val="Intense Emphasis"/>
    <w:basedOn w:val="DefaultParagraphFont"/>
    <w:uiPriority w:val="21"/>
    <w:qFormat/>
    <w:rsid w:val="002A7FD6"/>
    <w:rPr>
      <w:i/>
      <w:iCs/>
      <w:color w:val="0F4761" w:themeColor="accent1" w:themeShade="BF"/>
    </w:rPr>
  </w:style>
  <w:style w:type="paragraph" w:styleId="IntenseQuote">
    <w:name w:val="Intense Quote"/>
    <w:basedOn w:val="Normal"/>
    <w:next w:val="Normal"/>
    <w:link w:val="IntenseQuoteChar"/>
    <w:uiPriority w:val="30"/>
    <w:qFormat/>
    <w:rsid w:val="002A7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FD6"/>
    <w:rPr>
      <w:i/>
      <w:iCs/>
      <w:color w:val="0F4761" w:themeColor="accent1" w:themeShade="BF"/>
    </w:rPr>
  </w:style>
  <w:style w:type="character" w:styleId="IntenseReference">
    <w:name w:val="Intense Reference"/>
    <w:basedOn w:val="DefaultParagraphFont"/>
    <w:uiPriority w:val="32"/>
    <w:qFormat/>
    <w:rsid w:val="002A7FD6"/>
    <w:rPr>
      <w:b/>
      <w:bCs/>
      <w:smallCaps/>
      <w:color w:val="0F4761" w:themeColor="accent1" w:themeShade="BF"/>
      <w:spacing w:val="5"/>
    </w:rPr>
  </w:style>
  <w:style w:type="paragraph" w:styleId="NormalWeb">
    <w:name w:val="Normal (Web)"/>
    <w:basedOn w:val="Normal"/>
    <w:uiPriority w:val="99"/>
    <w:unhideWhenUsed/>
    <w:rsid w:val="002A7FD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7FD6"/>
    <w:rPr>
      <w:b/>
      <w:bCs/>
    </w:rPr>
  </w:style>
  <w:style w:type="character" w:styleId="Emphasis">
    <w:name w:val="Emphasis"/>
    <w:basedOn w:val="DefaultParagraphFont"/>
    <w:uiPriority w:val="20"/>
    <w:qFormat/>
    <w:rsid w:val="002A7FD6"/>
    <w:rPr>
      <w:i/>
      <w:iCs/>
    </w:rPr>
  </w:style>
  <w:style w:type="character" w:styleId="Hyperlink">
    <w:name w:val="Hyperlink"/>
    <w:basedOn w:val="DefaultParagraphFont"/>
    <w:uiPriority w:val="99"/>
    <w:semiHidden/>
    <w:unhideWhenUsed/>
    <w:rsid w:val="002A7F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7820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ature.com/articles/nature21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349</Words>
  <Characters>1884</Characters>
  <Application>Microsoft Office Word</Application>
  <DocSecurity>0</DocSecurity>
  <Lines>36</Lines>
  <Paragraphs>11</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Al Naqbi</dc:creator>
  <cp:keywords/>
  <dc:description/>
  <cp:lastModifiedBy>Rayyan Al Naqbi</cp:lastModifiedBy>
  <cp:revision>1</cp:revision>
  <dcterms:created xsi:type="dcterms:W3CDTF">2025-10-18T19:31:00Z</dcterms:created>
  <dcterms:modified xsi:type="dcterms:W3CDTF">2025-10-18T19:34:00Z</dcterms:modified>
</cp:coreProperties>
</file>