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Models agreed poorly with published review labels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Exact agreement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Sensitivity¹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Specificity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D1–D5 (510 cells); Some concerns or High: N = 83; Low N = 427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(0.26–0.42)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75.7% (72.4–79.0)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66.3% (57.3–74.7)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81.3% (77.7–84.7)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(0.21–0.35)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77.5% (74.1–80.8)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50.6% (40.3–60.2)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85.7% (82.1–89.3)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83.7% (81.0–86.5)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Overall (81 trials); Some concerns or High: N = 39; Low N = 42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(0.32–0.56)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58.0% (49.4–66.7)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92.3% (83.7–100.0)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54.8% (44.2–67.4)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(0.27–0.56)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59.3% (50.6–67.9)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64.1% (50.0–77.8)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(65.9–86.8)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51.9% (44.4–59.3)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Paired difference, ARBITER − Unassisted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D1–D5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(−0.03 to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−1.8 (−5.1 to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15.7 (6.8–24.4)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(−7.6 to −1.2)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Overall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(−0.11 to 0.16)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 (−11.1 to 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 (16.1–40.5)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−21.4 (−32.7 to −9.8)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 review labels are the reference. Exact agreement, sensitivity for Some concerns or High and specificity are percentages. Paired differences are percentage points or coefficients. All-Low predicts Low throughout. Undefined values are shown as —.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2026-10-21T03:28:12Z</dcterms:modified>
  <cp:category/>
</cp:coreProperties>
</file>