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3. RoB 2 rule consistency and audit</w:t>
      </w:r>
    </w:p>
    <w:tbl xmlns:a="http://schemas.openxmlformats.org/drawingml/2006/main" xmlns:pic="http://schemas.openxmlformats.org/drawingml/2006/picture">
      <w:tblPr>
        <w:tblLayout w:type="fixed"/>
        <w:jc w:val="center"/>
        <w:tblLook w:firstRow="1" w:lastRow="0" w:firstColumn="0" w:lastColumn="0" w:noHBand="0" w:noVBand="1"/>
      </w:tblPr>
      <w:tblGrid>
        <w:gridCol w:w="4392"/>
        <w:gridCol w:w="2304"/>
        <w:gridCol w:w="316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r>
      <w:tr>
        <w:trPr>
          <w:cantSplit/>
          <w:trHeight w:val="480" w:hRule="auto"/>
        </w:trPr>
        <w:tc>
          <w:tcPr>
            <w:gridSpan w:val="3"/>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 judgements (D1⁠–⁠D5)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 3.3–6.9)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 5.7–10.0)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 10.0–15.6)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judgement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Evidence and audit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Signalling answers citing ≥1 evidence record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 spans bound to captured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regions bound to rendered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passes independent verification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in Unassisted departure-type cells, the range after the semicolon is the 95% CI in percent. * Guaranteed by design: the server computes domain judgements with the official algorithm and rejects incomplete answer paths; reported to confirm the implementation, not as an empirical finding. Domain consistency for ARBITER refers to proposals; recorded overrides are separate. Departure = violation + invalid path. One Unassisted domain has no evaluable label/answer set and is excluded (509 evaluable). Overall consistency is exact worst-domain agreement; permitted escalations are separate. Evidence coverage uses active signalling answers as the denominator and answers citing at least one evidence record as the numerator. Evidence binding counts distinct identities cited by current active answers. Text spans are server-extracted; visual regions are server-rendered and hash-bound, but transcriptions are model-written and not checked against images. Bundle verification is structural, not evidence of clinical correctness or completion. Unassisted evidence traces, proposed judgements and recorded overrides are not available. RoB 2, risk of bias tool for randomised trials.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2026-10-19T01:08:19Z</dcterms:modified>
  <cp:category/>
</cp:coreProperties>
</file>