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85"/>
        <w:gridCol w:w="1656"/>
        <w:gridCol w:w="1771"/>
        <w:gridCol w:w="1555"/>
        <w:gridCol w:w="1512"/>
        <w:gridCol w:w="1771"/>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 Not Low N = 83; Low N = 427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 Not Low N = 39; Low N = 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coefficients or percentages (95% CI); denominators are in block labels. Not Low means Some concerns or High. All-Low rule has no variance; only accuracy and specificity are reported. Paired differences are coefficients or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Overall judgements were not adjudicated. Published labels were frequently less severe than the adjudicators’ preferred judgement (Figure 4).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2026-10-18T21:52:51Z</dcterms:modified>
  <cp:category/>
</cp:coreProperties>
</file>