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1152"/>
        <w:gridCol w:w="1152"/>
        <w:gridCol w:w="1944"/>
        <w:gridCol w:w="1944"/>
        <w:gridCol w:w="158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 Not Low N = 83; Low N = 427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 Not Low N = 39; Low N = 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coefficients or percentages (95% CI); denominators are in block labels. Not Low means Some concerns or High. All-Low rule has no variance; only accuracy and specificity are reported. Paired differences are coefficients or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Overall judgements were not adjudicated. Published labels were frequently less severe than the adjudicators’ preferred judgement (Figure 4).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2026-10-18T21:19:45Z</dcterms:modified>
  <cp:category/>
</cp:coreProperties>
</file>