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1"/>
      </w:pPr>
      <w:r>
        <w:t xml:space="preserve">TRIPOD LLM and GRRAS reporting map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08"/>
        <w:gridCol w:w="576"/>
        <w:gridCol w:w="1512"/>
        <w:gridCol w:w="3960"/>
        <w:gridCol w:w="2808"/>
      </w:tblGrid>
      <w:tr>
        <w:trPr>
          <w:cantSplit/>
          <w:trHeight w:val="496" w:hRule="auto"/>
          <w:tblHeader/>
        </w:trPr>
        <w:tc>
          <w:tcPr>
            <w:tcBorders>
              <w:bottom w:val="single" w:sz="5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Guideline</w:t>
            </w:r>
          </w:p>
        </w:tc>
        <w:tc>
          <w:tcPr>
            <w:tcBorders>
              <w:bottom w:val="single" w:sz="5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Item</w:t>
            </w:r>
          </w:p>
        </w:tc>
        <w:tc>
          <w:tcPr>
            <w:tcBorders>
              <w:bottom w:val="single" w:sz="5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Topic</w:t>
            </w:r>
          </w:p>
        </w:tc>
        <w:tc>
          <w:tcPr>
            <w:tcBorders>
              <w:bottom w:val="single" w:sz="5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Section</w:t>
            </w:r>
          </w:p>
        </w:tc>
        <w:tc>
          <w:tcPr>
            <w:tcBorders>
              <w:bottom w:val="single" w:sz="5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Applicability and Notes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single" w:sz="5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none" w:sz="0" w:space="0" w:color="000000"/>
              <w:top w:val="single" w:sz="5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5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Title</w:t>
            </w:r>
          </w:p>
        </w:tc>
        <w:tc>
          <w:tcPr>
            <w:tcBorders>
              <w:bottom w:val="none" w:sz="0" w:space="0" w:color="000000"/>
              <w:top w:val="single" w:sz="5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Manuscript title (ANALYSIS-PLAN section 7)</w:t>
            </w:r>
          </w:p>
        </w:tc>
        <w:tc>
          <w:tcPr>
            <w:tcBorders>
              <w:bottom w:val="none" w:sz="0" w:space="0" w:color="000000"/>
              <w:top w:val="single" w:sz="5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Reported at the named display or supplement location.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Abstract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Manuscript abstract; results-sentences.md (author assembly)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Manuscript prose location; verify during author assembly.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Context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Manuscript Introduction (author assembly; ANALYSIS-PLAN section 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Manuscript prose location; verify during author assembly.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Intended users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Manuscript Introduction; eMethods Design status and limitations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Reported at the named display or supplement location.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Objectives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eMethods Blinded expert assessment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Reported at the named display or supplement location.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Data sources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eMethods Published-label target matching; eTable 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Reported at the named display or supplement location.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Data distribution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eTable 11 Benchmark trials; label-target CSVs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Reported at the named display or supplement location.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Text dates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eMethods Dates and training exposure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Reported at the named display or supplement location.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Preprocessing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eMethods Algorithms and validation; prompt templates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Reported at the named display or supplement location.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Missingness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eMethods Independent reference and Overall; Table 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Reported at the named display or supplement location.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Model identity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Supplement Prompt templates and run provenance; eMethods Dates and training exposure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Reported at the named display or supplement location.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Development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N/A: fixed provider model; no model development or fine-tuning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N/A: fixed provider model; no model development or fine-tuning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Inference settings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Supplement Prompt templates and run provenance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Reported at the named display or supplement location.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Outputs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eMethods Algorithms and validation; prompt templates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Reported at the named display or supplement location.</w:t>
            </w:r>
          </w:p>
        </w:tc>
      </w:tr>
      <w:tr>
        <w:trPr>
          <w:cantSplit/>
          <w:trHeight w:val="490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6e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Classification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eMethods Algorithms and validation; Published-label target matching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Reported at the named display or supplement location.</w:t>
            </w:r>
          </w:p>
        </w:tc>
      </w:tr>
    </w:tbl>
    <w:p>
      <w:pPr/>
      <w:r>
        <w:br w:type="page"/>
      </w:r>
    </w:p>
    <w:p>
      <w:pPr>
        <w:pStyle w:val="Titre2"/>
      </w:pPr>
      <w:r>
        <w:t xml:space="preserve">Reporting map continued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08"/>
        <w:gridCol w:w="576"/>
        <w:gridCol w:w="1512"/>
        <w:gridCol w:w="3960"/>
        <w:gridCol w:w="2808"/>
      </w:tblGrid>
      <w:tr>
        <w:trPr>
          <w:cantSplit/>
          <w:trHeight w:val="496" w:hRule="auto"/>
          <w:tblHeader/>
        </w:trPr>
        <w:tc>
          <w:tcPr>
            <w:tcBorders>
              <w:bottom w:val="single" w:sz="5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Guideline</w:t>
            </w:r>
          </w:p>
        </w:tc>
        <w:tc>
          <w:tcPr>
            <w:tcBorders>
              <w:bottom w:val="single" w:sz="5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Item</w:t>
            </w:r>
          </w:p>
        </w:tc>
        <w:tc>
          <w:tcPr>
            <w:tcBorders>
              <w:bottom w:val="single" w:sz="5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Topic</w:t>
            </w:r>
          </w:p>
        </w:tc>
        <w:tc>
          <w:tcPr>
            <w:tcBorders>
              <w:bottom w:val="single" w:sz="5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Section</w:t>
            </w:r>
          </w:p>
        </w:tc>
        <w:tc>
          <w:tcPr>
            <w:tcBorders>
              <w:bottom w:val="single" w:sz="5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Applicability and Notes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single" w:sz="5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none" w:sz="0" w:space="0" w:color="000000"/>
              <w:top w:val="single" w:sz="5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7a</w:t>
            </w:r>
          </w:p>
        </w:tc>
        <w:tc>
          <w:tcPr>
            <w:tcBorders>
              <w:bottom w:val="none" w:sz="0" w:space="0" w:color="000000"/>
              <w:top w:val="single" w:sz="5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Generative metrics</w:t>
            </w:r>
          </w:p>
        </w:tc>
        <w:tc>
          <w:tcPr>
            <w:tcBorders>
              <w:bottom w:val="none" w:sz="0" w:space="0" w:color="000000"/>
              <w:top w:val="single" w:sz="5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Table 2; eMethods Evidence binding and verification</w:t>
            </w:r>
          </w:p>
        </w:tc>
        <w:tc>
          <w:tcPr>
            <w:tcBorders>
              <w:bottom w:val="none" w:sz="0" w:space="0" w:color="000000"/>
              <w:top w:val="single" w:sz="5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Reported at the named display or supplement location.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Metric relevance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eMethods Blinded expert assessment; Independent reference and Overall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Reported at the named display or supplement location.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Outcome definition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eMethods Published-label target matching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Reported at the named display or supplement location.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Assessors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eMethods Blinded expert assessment; Manuscript Methods rater credentials (author completion required)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Author information required; the planned location is identified, but the statement is not supplied by these data.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Comparators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eMethods Input parity and label targets; prompt templates; Table 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Reported at the named display or supplement location.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Annotation guidance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eMethods Algorithms and validation; Blinded expert assessment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Reported at the named display or supplement location.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Annotation agreement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Table 1; eTable 2 Full independent agreement and paired contrasts; eTable 8 Expert reliability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Reported at the named display or supplement location.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Annotator experience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Manuscript Methods rater credentials (author completion required)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Author information required; the planned location is identified, but the statement is not supplied by these data.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Prompt design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Supplement Prompt templates and run provenance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Reported at the named display or supplement location.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Prompt data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Supplement Prompt templates and run provenance; eTable 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Reported at the named display or supplement location.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Summarization preprocessing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N/A: no summarisation task; source parsing described in eMethods Evidence binding and verification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N/A: no summarisation task; source parsing described in eMethods Evidence binding and verification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Alignment evaluation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N/A: no instruction tuning or alignment training was performed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N/A: no instruction tuning or alignment training was performed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Compute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Supplement Prompt templates and run provenance; eMethods API list-price reconstruction; time/cost eTables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Reported at the named display or supplement location.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Ethics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Manuscript Ethics declaration (author completion required)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Author information required; the planned location is identified, but the statement is not supplied by these data.</w:t>
            </w:r>
          </w:p>
        </w:tc>
      </w:tr>
      <w:tr>
        <w:trPr>
          <w:cantSplit/>
          <w:trHeight w:val="490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14a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Funding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Manuscript Funding declaration (author completion required)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Author information required; the planned location is identified, but the statement is not supplied by these data.</w:t>
            </w:r>
          </w:p>
        </w:tc>
      </w:tr>
    </w:tbl>
    <w:p>
      <w:pPr/>
      <w:r>
        <w:br w:type="page"/>
      </w:r>
    </w:p>
    <w:p>
      <w:pPr>
        <w:pStyle w:val="Titre2"/>
      </w:pPr>
      <w:r>
        <w:t xml:space="preserve">Reporting map continued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08"/>
        <w:gridCol w:w="576"/>
        <w:gridCol w:w="1512"/>
        <w:gridCol w:w="3960"/>
        <w:gridCol w:w="2808"/>
      </w:tblGrid>
      <w:tr>
        <w:trPr>
          <w:cantSplit/>
          <w:trHeight w:val="496" w:hRule="auto"/>
          <w:tblHeader/>
        </w:trPr>
        <w:tc>
          <w:tcPr>
            <w:tcBorders>
              <w:bottom w:val="single" w:sz="5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Guideline</w:t>
            </w:r>
          </w:p>
        </w:tc>
        <w:tc>
          <w:tcPr>
            <w:tcBorders>
              <w:bottom w:val="single" w:sz="5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Item</w:t>
            </w:r>
          </w:p>
        </w:tc>
        <w:tc>
          <w:tcPr>
            <w:tcBorders>
              <w:bottom w:val="single" w:sz="5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Topic</w:t>
            </w:r>
          </w:p>
        </w:tc>
        <w:tc>
          <w:tcPr>
            <w:tcBorders>
              <w:bottom w:val="single" w:sz="5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Section</w:t>
            </w:r>
          </w:p>
        </w:tc>
        <w:tc>
          <w:tcPr>
            <w:tcBorders>
              <w:bottom w:val="single" w:sz="5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Applicability and Notes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single" w:sz="5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none" w:sz="0" w:space="0" w:color="000000"/>
              <w:top w:val="single" w:sz="5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14b</w:t>
            </w:r>
          </w:p>
        </w:tc>
        <w:tc>
          <w:tcPr>
            <w:tcBorders>
              <w:bottom w:val="none" w:sz="0" w:space="0" w:color="000000"/>
              <w:top w:val="single" w:sz="5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Conflicts</w:t>
            </w:r>
          </w:p>
        </w:tc>
        <w:tc>
          <w:tcPr>
            <w:tcBorders>
              <w:bottom w:val="none" w:sz="0" w:space="0" w:color="000000"/>
              <w:top w:val="single" w:sz="5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Manuscript Competing interests (author completion required)</w:t>
            </w:r>
          </w:p>
        </w:tc>
        <w:tc>
          <w:tcPr>
            <w:tcBorders>
              <w:bottom w:val="none" w:sz="0" w:space="0" w:color="000000"/>
              <w:top w:val="single" w:sz="5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Author information required; the planned location is identified, but the statement is not supplied by these data.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Protocol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ANALYSIS-PLAN.md; analysis/DEVIATIONS.md; eMethods Independent reference and Overall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Reported at the named display or supplement location.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Registration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Manuscript Protocol/registration statement (author confirmation required)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Author information required; the planned location is identified, but the statement is not supplied by these data.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Data access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Manuscript Data availability; results.html How to reproduce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Reported at the named display or supplement location.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Code access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results.html How to reproduce; Supplement Prompt templates and run provenance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Reported at the named display or supplement location.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Public involvement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Manuscript Public involvement statement (author confirmation required)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Author information required; the planned location is identified, but the statement is not supplied by these data.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Data flow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Figure 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Reported at the named display or supplement location.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Data characteristics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eTable 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Reported at the named display or supplement location.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Clinical distributions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eTable 11; N/A for individual-patient distributions: report-level benchmark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Reported at the named display or supplement location.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Analysis counts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Figure 3; Tables 1–3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Reported at the named display or supplement location.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Performance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Figures 4–6; Tables 1–3; eTable 2 full contrasts; eTable 5 signalling questions and disagreement types; Figure 6 collapsed question differences; eFigure 3 five-level and collapsed differences; eFigure 2 domain agreement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Reported at the named display or supplement location.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Model updating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N/A: no model updating or adaptation was performed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N/A: no model updating or adaptation was performed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Interpretation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Manuscript Discussion (author assembly); results-sentences.md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Manuscript prose location; verify during author assembly.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Limitations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eMethods Design status and limitations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Reported at the named display or supplement location.</w:t>
            </w:r>
          </w:p>
        </w:tc>
      </w:tr>
      <w:tr>
        <w:trPr>
          <w:cantSplit/>
          <w:trHeight w:val="490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19c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Data challenges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eMethods Published-label target matching; Design status and limitations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Reported at the named display or supplement location.</w:t>
            </w:r>
          </w:p>
        </w:tc>
      </w:tr>
    </w:tbl>
    <w:p>
      <w:pPr/>
      <w:r>
        <w:br w:type="page"/>
      </w:r>
    </w:p>
    <w:p>
      <w:pPr>
        <w:pStyle w:val="Titre2"/>
      </w:pPr>
      <w:r>
        <w:t xml:space="preserve">Reporting map continued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08"/>
        <w:gridCol w:w="576"/>
        <w:gridCol w:w="1512"/>
        <w:gridCol w:w="3960"/>
        <w:gridCol w:w="2808"/>
      </w:tblGrid>
      <w:tr>
        <w:trPr>
          <w:cantSplit/>
          <w:trHeight w:val="496" w:hRule="auto"/>
          <w:tblHeader/>
        </w:trPr>
        <w:tc>
          <w:tcPr>
            <w:tcBorders>
              <w:bottom w:val="single" w:sz="5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Guideline</w:t>
            </w:r>
          </w:p>
        </w:tc>
        <w:tc>
          <w:tcPr>
            <w:tcBorders>
              <w:bottom w:val="single" w:sz="5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Item</w:t>
            </w:r>
          </w:p>
        </w:tc>
        <w:tc>
          <w:tcPr>
            <w:tcBorders>
              <w:bottom w:val="single" w:sz="5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Topic</w:t>
            </w:r>
          </w:p>
        </w:tc>
        <w:tc>
          <w:tcPr>
            <w:tcBorders>
              <w:bottom w:val="single" w:sz="5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Section</w:t>
            </w:r>
          </w:p>
        </w:tc>
        <w:tc>
          <w:tcPr>
            <w:tcBorders>
              <w:bottom w:val="single" w:sz="5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Applicability and Notes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single" w:sz="5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none" w:sz="0" w:space="0" w:color="000000"/>
              <w:top w:val="single" w:sz="5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19d</w:t>
            </w:r>
          </w:p>
        </w:tc>
        <w:tc>
          <w:tcPr>
            <w:tcBorders>
              <w:bottom w:val="none" w:sz="0" w:space="0" w:color="000000"/>
              <w:top w:val="single" w:sz="5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Implementation scope</w:t>
            </w:r>
          </w:p>
        </w:tc>
        <w:tc>
          <w:tcPr>
            <w:tcBorders>
              <w:bottom w:val="none" w:sz="0" w:space="0" w:color="000000"/>
              <w:top w:val="single" w:sz="5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eMethods Design status and limitations; Manuscript Discussion deployment (author assembly)</w:t>
            </w:r>
          </w:p>
        </w:tc>
        <w:tc>
          <w:tcPr>
            <w:tcBorders>
              <w:bottom w:val="none" w:sz="0" w:space="0" w:color="000000"/>
              <w:top w:val="single" w:sz="5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Manuscript prose location; verify during author assembly.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Poor inputs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Table 2; eMethods Algorithms and validation; Design status and limitations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Reported at the named display or supplement location.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User expertise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Manuscript Discussion human oversight (author assembly)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Manuscript prose location; verify during author assembly.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Future research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Manuscript Discussion future work (author assembly)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Manuscript prose location; verify during author assembly.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GRRAS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Title/abstract identification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Manuscript title and abstract (author assembly)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Manuscript prose location; verify during author assembly.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GRRAS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Measurement instrument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eMethods Algorithms and validation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Reported at the named display or supplement location.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GRRAS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Subject population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eTable 11; Figure 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Reported at the named display or supplement location.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GRRAS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Rater population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Manuscript Methods rater credentials (author completion required)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Author information required; the planned location is identified, but the statement is not supplied by these data.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GRRAS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Rationale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eMethods Blinded expert assessment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Reported at the named display or supplement location.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GRRAS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Sample size rationale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Benchmark README-FOR-ALI.md sampling; Figure 3 (fixed available sample)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Reported at the named display or supplement location.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GRRAS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Sampling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eTable 11; benchmark README-FOR-ALI.md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Reported at the named display or supplement location.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GRRAS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Rating process and blinding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eMethods Blinded expert assessment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Reported at the named display or supplement location.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GRRAS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Independent ratings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Table 1; eMethods Blinded expert assessment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Reported at the named display or supplement location.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GRRAS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Statistical methods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eMethods Independent reference and Overall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Reported at the named display or supplement location.</w:t>
            </w:r>
          </w:p>
        </w:tc>
      </w:tr>
      <w:tr>
        <w:trPr>
          <w:cantSplit/>
          <w:trHeight w:val="490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GRRAS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Actual sample counts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Figure 3; Table 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Reported at the named display or supplement location.</w:t>
            </w:r>
          </w:p>
        </w:tc>
      </w:tr>
    </w:tbl>
    <w:p>
      <w:pPr/>
      <w:r>
        <w:br w:type="page"/>
      </w:r>
    </w:p>
    <w:p>
      <w:pPr>
        <w:pStyle w:val="Titre2"/>
      </w:pPr>
      <w:r>
        <w:t xml:space="preserve">Reporting map continued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08"/>
        <w:gridCol w:w="576"/>
        <w:gridCol w:w="1512"/>
        <w:gridCol w:w="3960"/>
        <w:gridCol w:w="2808"/>
      </w:tblGrid>
      <w:tr>
        <w:trPr>
          <w:cantSplit/>
          <w:trHeight w:val="496" w:hRule="auto"/>
          <w:tblHeader/>
        </w:trPr>
        <w:tc>
          <w:tcPr>
            <w:tcBorders>
              <w:bottom w:val="single" w:sz="5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Guideline</w:t>
            </w:r>
          </w:p>
        </w:tc>
        <w:tc>
          <w:tcPr>
            <w:tcBorders>
              <w:bottom w:val="single" w:sz="5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Item</w:t>
            </w:r>
          </w:p>
        </w:tc>
        <w:tc>
          <w:tcPr>
            <w:tcBorders>
              <w:bottom w:val="single" w:sz="5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Topic</w:t>
            </w:r>
          </w:p>
        </w:tc>
        <w:tc>
          <w:tcPr>
            <w:tcBorders>
              <w:bottom w:val="single" w:sz="5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Section</w:t>
            </w:r>
          </w:p>
        </w:tc>
        <w:tc>
          <w:tcPr>
            <w:tcBorders>
              <w:bottom w:val="single" w:sz="5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Applicability and Notes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single" w:sz="5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GRRAS</w:t>
            </w:r>
          </w:p>
        </w:tc>
        <w:tc>
          <w:tcPr>
            <w:tcBorders>
              <w:bottom w:val="none" w:sz="0" w:space="0" w:color="000000"/>
              <w:top w:val="single" w:sz="5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</w:t>
            </w:r>
          </w:p>
        </w:tc>
        <w:tc>
          <w:tcPr>
            <w:tcBorders>
              <w:bottom w:val="none" w:sz="0" w:space="0" w:color="000000"/>
              <w:top w:val="single" w:sz="5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Sample/rater characteristics</w:t>
            </w:r>
          </w:p>
        </w:tc>
        <w:tc>
          <w:tcPr>
            <w:tcBorders>
              <w:bottom w:val="none" w:sz="0" w:space="0" w:color="000000"/>
              <w:top w:val="single" w:sz="5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eTable 11; Manuscript Methods rater credentials (author completion required)</w:t>
            </w:r>
          </w:p>
        </w:tc>
        <w:tc>
          <w:tcPr>
            <w:tcBorders>
              <w:bottom w:val="none" w:sz="0" w:space="0" w:color="000000"/>
              <w:top w:val="single" w:sz="5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Author information required; the planned location is identified, but the statement is not supplied by these data.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GRRAS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Estimates and uncertainty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Tables 1–3; Figures 4–5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Reported at the named display or supplement location.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GRRAS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Practical relevance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Manuscript Discussion (author assembly)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Manuscript prose location; verify during author assembly.</w:t>
            </w:r>
          </w:p>
        </w:tc>
      </w:tr>
      <w:tr>
        <w:trPr>
          <w:cantSplit/>
          <w:trHeight w:val="490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GRRAS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Detailed results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Supplementary analyses; results.html; repository CSVs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Reported at the named display or supplement location.</w:t>
            </w:r>
          </w:p>
        </w:tc>
      </w:tr>
      <w:tr>
        <w:trPr>
          <w:cantSplit/>
          <w:trHeight w:val="360" w:hRule="auto"/>
        </w:trPr>
        <w:tc>
          <w:tcPr>
            <w:gridSpan w:val="5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Author credentials, declarations and final pagination require author completion.</w:t>
            </w:r>
          </w:p>
        </w:tc>
      </w:tr>
    </w:tbl>
    <w:sectPr>
      <w:pgMar w:header="708" w:bottom="864" w:top="864" w:right="936" w:left="936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xmlns:w="http://schemas.openxmlformats.org/wordprocessingml/2006/main" w:type="paragraph" w:customStyle="1" w:styleId="Titre1">
    <w:name w:val="heading 1"/>
    <w:basedOn w:val="Normal"/>
    <w:pPr>
      <w:jc w:val="left"/>
      <w:keepNext/>
      <w:pBdr>
        <w:bottom w:val="none" w:sz="0" w:space="0" w:color="000000"/>
        <w:top w:val="none" w:sz="0" w:space="0" w:color="000000"/>
        <w:left w:val="none" w:sz="0" w:space="0" w:color="000000"/>
        <w:right w:val="none" w:sz="0" w:space="0" w:color="000000"/>
      </w:pBdr>
      <w:spacing w:after="120" w:before="160" w:line="240"/>
      <w:ind w:left="0" w:right="0" w:firstLine="0" w:firstLineChars="0"/>
    </w:pPr>
    <w:rPr>
      <w:rFonts w:ascii="Arial" w:hAnsi="Arial" w:eastAsia="Arial" w:cs="Arial"/>
      <w:i w:val="false"/>
      <w:b w:val="true"/>
      <w:u w:val="none"/>
      <w:strike w:val="false"/>
      <w:sz w:val="24"/>
      <w:szCs w:val="24"/>
      <w:color w:val="000000"/>
    </w:rPr>
  </w:style>
  <w:style xmlns:w="http://schemas.openxmlformats.org/wordprocessingml/2006/main" w:type="paragraph" w:customStyle="1" w:styleId="Titre2">
    <w:name w:val="heading 2"/>
    <w:basedOn w:val="Normal"/>
    <w:pPr>
      <w:jc w:val="left"/>
      <w:keepNext/>
      <w:pBdr>
        <w:bottom w:val="none" w:sz="0" w:space="0" w:color="000000"/>
        <w:top w:val="none" w:sz="0" w:space="0" w:color="000000"/>
        <w:left w:val="none" w:sz="0" w:space="0" w:color="000000"/>
        <w:right w:val="none" w:sz="0" w:space="0" w:color="000000"/>
      </w:pBdr>
      <w:spacing w:after="80" w:before="120" w:line="240"/>
      <w:ind w:left="0" w:right="0" w:firstLine="0" w:firstLineChars="0"/>
    </w:pPr>
    <w:rPr>
      <w:rFonts w:ascii="Arial" w:hAnsi="Arial" w:eastAsia="Arial" w:cs="Arial"/>
      <w:i w:val="false"/>
      <w:b w:val="true"/>
      <w:u w:val="none"/>
      <w:strike w:val="false"/>
      <w:sz w:val="20"/>
      <w:szCs w:val="20"/>
      <w:color w:val="000000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  <w:style xmlns:w="http://schemas.openxmlformats.org/wordprocessingml/2006/main" w:type="paragraph" w:customStyle="1" w:styleId="ManuscriptBody">
    <w:name w:val="Manuscript body"/>
    <w:basedOn w:val="Normal"/>
    <w:pPr>
      <w:jc w:val="left"/>
      <w:pBdr>
        <w:bottom w:val="none" w:sz="0" w:space="0" w:color="000000"/>
        <w:top w:val="none" w:sz="0" w:space="0" w:color="000000"/>
        <w:left w:val="none" w:sz="0" w:space="0" w:color="000000"/>
        <w:right w:val="none" w:sz="0" w:space="0" w:color="000000"/>
      </w:pBdr>
      <w:spacing w:after="0" w:before="0" w:line="240"/>
      <w:ind w:left="0" w:right="0" w:firstLine="0" w:firstLineChars="0"/>
    </w:pPr>
    <w:rPr>
      <w:rFonts w:ascii="Arial" w:hAnsi="Arial" w:eastAsia="Arial" w:cs="Arial"/>
      <w:i w:val="false"/>
      <w:b w:val="false"/>
      <w:u w:val="none"/>
      <w:strike w:val="false"/>
      <w:sz w:val="20"/>
      <w:szCs w:val="20"/>
      <w:color w:val="00000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ali</cp:lastModifiedBy>
  <cp:revision>9</cp:revision>
  <dcterms:created xsi:type="dcterms:W3CDTF">2017-02-28T11:18:00Z</dcterms:created>
  <dcterms:modified xsi:type="dcterms:W3CDTF">2026-10-21T04:06:06Z</dcterms:modified>
  <cp:category/>
</cp:coreProperties>
</file>