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3 Models agreed poorly with published review labels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Exact agreement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Sensitivity¹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Specificity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D1–D5 (510 cells); Some concerns or High: N = 83; Low N = 427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(0.26–0.42)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75.7% (72.4–79.0)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66.3% (57.3–74.7)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81.3% (77.7–84.7)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(0.21–0.35)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77.5% (74.1–80.8)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50.6% (40.3–60.2)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85.7% (82.1–89.3)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83.7% (81.0–86.5)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100.0%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Overall (81 trials); Some concerns or High: N = 39; Low N = 42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(0.32–0.56)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58.0% (49.4–66.7)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92.3% (83.7–100.0)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54.8% (44.2–67.4)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 (0.27–0.56)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59.3% (50.6–67.9)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64.1% (50.0–77.8)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(65.9–86.8)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51.9% (44.4–59.3)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100.0%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Paired difference, ARBITER − Unassisted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D1–D5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 (−0.03 to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−1.8 (−5.1 to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15.7 (6.8–24.4)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−4.4 (−7.6 to −1.2)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Overall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 (−0.11 to 0.16)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−1.2 (−11.1 to 8.6)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28.2 (16.1–40.5)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−21.4 (−32.7 to −9.8)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 review labels are the reference. Exact agreement, sensitivity for Some concerns or High and specificity are percentages. Paired differences are percentage points or coefficients. All-Low predicts Low throughout. Undefined values are shown as —.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2026-10-21T04:02:38Z</dcterms:modified>
  <cp:category/>
</cp:coreProperties>
</file>