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bpegdy7jesh" w:id="0"/>
      <w:bookmarkEnd w:id="0"/>
      <w:r w:rsidDel="00000000" w:rsidR="00000000" w:rsidRPr="00000000">
        <w:rPr>
          <w:rtl w:val="0"/>
        </w:rPr>
        <w:t xml:space="preserve">Session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a pullback happens, if pullback hit 8 and 20 the same time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hit 8 again, though it's the second PB but we do not get in because this is a 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get in on the 3rd PB with a good 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spotting HRN or Engulfing patterns on PBs.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uptrend the closing of the last bullish candle should be above 8 or 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downtrend the closing of the last bearish candle should be below 8 or 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9700" cy="41713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6625" y="914975"/>
                          <a:ext cx="5219700" cy="4171392"/>
                          <a:chOff x="2316625" y="914975"/>
                          <a:chExt cx="9126975" cy="361916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47275" y="1071923"/>
                            <a:ext cx="4592775" cy="2030253"/>
                          </a:xfrm>
                          <a:custGeom>
                            <a:rect b="b" l="l" r="r" t="t"/>
                            <a:pathLst>
                              <a:path extrusionOk="0" h="81430" w="183711">
                                <a:moveTo>
                                  <a:pt x="0" y="81430"/>
                                </a:moveTo>
                                <a:cubicBezTo>
                                  <a:pt x="34323" y="66724"/>
                                  <a:pt x="72094" y="61739"/>
                                  <a:pt x="107394" y="49566"/>
                                </a:cubicBezTo>
                                <a:cubicBezTo>
                                  <a:pt x="123808" y="43906"/>
                                  <a:pt x="138974" y="34808"/>
                                  <a:pt x="153420" y="25176"/>
                                </a:cubicBezTo>
                                <a:cubicBezTo>
                                  <a:pt x="164344" y="17893"/>
                                  <a:pt x="177839" y="11743"/>
                                  <a:pt x="18371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14475" y="1699616"/>
                            <a:ext cx="4553425" cy="2000858"/>
                          </a:xfrm>
                          <a:custGeom>
                            <a:rect b="b" l="l" r="r" t="t"/>
                            <a:pathLst>
                              <a:path extrusionOk="0" h="80251" w="182137">
                                <a:moveTo>
                                  <a:pt x="0" y="80251"/>
                                </a:moveTo>
                                <a:cubicBezTo>
                                  <a:pt x="17299" y="70639"/>
                                  <a:pt x="38874" y="72217"/>
                                  <a:pt x="58614" y="70809"/>
                                </a:cubicBezTo>
                                <a:cubicBezTo>
                                  <a:pt x="71440" y="69894"/>
                                  <a:pt x="83904" y="66061"/>
                                  <a:pt x="96379" y="62942"/>
                                </a:cubicBezTo>
                                <a:cubicBezTo>
                                  <a:pt x="130779" y="54341"/>
                                  <a:pt x="162462" y="29500"/>
                                  <a:pt x="18213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75050" y="2229251"/>
                            <a:ext cx="4474750" cy="2304885"/>
                          </a:xfrm>
                          <a:custGeom>
                            <a:rect b="b" l="l" r="r" t="t"/>
                            <a:pathLst>
                              <a:path extrusionOk="0" h="92445" w="178990">
                                <a:moveTo>
                                  <a:pt x="0" y="92445"/>
                                </a:moveTo>
                                <a:cubicBezTo>
                                  <a:pt x="25011" y="86443"/>
                                  <a:pt x="51570" y="88054"/>
                                  <a:pt x="76316" y="81037"/>
                                </a:cubicBezTo>
                                <a:cubicBezTo>
                                  <a:pt x="108927" y="71790"/>
                                  <a:pt x="139172" y="50341"/>
                                  <a:pt x="160501" y="23996"/>
                                </a:cubicBezTo>
                                <a:cubicBezTo>
                                  <a:pt x="166855" y="16148"/>
                                  <a:pt x="175792" y="9578"/>
                                  <a:pt x="17899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36100" y="2170386"/>
                            <a:ext cx="225900" cy="460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55575" y="2381263"/>
                            <a:ext cx="225900" cy="460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75050" y="2631433"/>
                            <a:ext cx="225900" cy="460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643825" y="2381263"/>
                            <a:ext cx="225900" cy="8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316625" y="2072278"/>
                            <a:ext cx="225900" cy="8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56775" y="2209663"/>
                            <a:ext cx="300" cy="1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56775" y="3210163"/>
                            <a:ext cx="300" cy="16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83200" y="2415733"/>
                            <a:ext cx="48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73300" y="3092233"/>
                            <a:ext cx="14700" cy="2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8525" y="238126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68525" y="2229163"/>
                            <a:ext cx="990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8525" y="284206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58625" y="2842063"/>
                            <a:ext cx="9900" cy="1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9275" y="1640878"/>
                            <a:ext cx="3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29575" y="2901178"/>
                            <a:ext cx="9600" cy="46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40400" y="1032680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above 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959900" y="9149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9700" cy="417139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41713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spotting hammers in PBs, on 8 or 20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uptrend the maximum of a bullish hammer should be above 8 or 20 and at least 60% of the shadow should be below 8 or 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downtrend the minimum of a bearish hammer should be below 8 or 20 and at least 60% of the shadow should be above 8 or 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spotting patterns(HRN or Engulfing):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uptrend the last 2 candles should not have shadows bigger than the body ( upper shadows)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uptrend the last 2 candles should not have shadows bigger than the body ( below shadows)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 not enter when spotting Doji( bigger than body shadows in up and down, equal shadows)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always follow the 45 degree movements. do not enter in sharp movements. even with good patterns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 not enter in a single candle huge movements or PBs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each pattern should have at least 2 counterpart candles before (see the above rule)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HHs &amp; HLs in Uptrend and LH &amp; LLs each Level should be respective to the 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Homework = with all that in mind and with all patterns 5x bullish 5x bearish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