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92" w:rsidRPr="00AF2792" w:rsidRDefault="00AF2792" w:rsidP="00AF27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bidi="fa-IR"/>
        </w:rPr>
      </w:pPr>
      <w:r w:rsidRPr="00AF2792">
        <w:rPr>
          <w:rFonts w:ascii="Times New Roman" w:eastAsia="Times New Roman" w:hAnsi="Times New Roman" w:cs="Times New Roman" w:hint="cs"/>
          <w:b/>
          <w:bCs/>
          <w:kern w:val="36"/>
          <w:sz w:val="48"/>
          <w:szCs w:val="48"/>
          <w:rtl/>
          <w:lang w:eastAsia="en-IE" w:bidi="fa-IR"/>
        </w:rPr>
        <w:t>هنر انتزاعی</w:t>
      </w:r>
    </w:p>
    <w:p w:rsidR="00AF2792" w:rsidRPr="00AF2792" w:rsidRDefault="00AF2792" w:rsidP="00AF2792">
      <w:pPr>
        <w:spacing w:after="0" w:line="240" w:lineRule="auto"/>
        <w:rPr>
          <w:rFonts w:ascii="Times New Roman" w:eastAsia="Times New Roman" w:hAnsi="Times New Roman" w:cs="Times New Roman" w:hint="cs"/>
          <w:sz w:val="24"/>
          <w:szCs w:val="24"/>
          <w:lang w:eastAsia="en-IE"/>
        </w:rPr>
      </w:pPr>
      <w:r w:rsidRPr="00AF2792">
        <w:rPr>
          <w:rFonts w:ascii="Times New Roman" w:eastAsia="Times New Roman" w:hAnsi="Times New Roman" w:cs="Times New Roman"/>
          <w:sz w:val="24"/>
          <w:szCs w:val="24"/>
          <w:rtl/>
          <w:lang w:eastAsia="en-IE"/>
        </w:rPr>
        <w:t>از ویکی‌پدیا، دانشنامهٔ آزاد</w:t>
      </w:r>
    </w:p>
    <w:p w:rsidR="00AF2792" w:rsidRPr="00AF2792" w:rsidRDefault="00AF2792" w:rsidP="00AF2792">
      <w:pPr>
        <w:spacing w:after="0" w:line="240" w:lineRule="auto"/>
        <w:rPr>
          <w:rFonts w:ascii="Times New Roman" w:eastAsia="Times New Roman" w:hAnsi="Times New Roman" w:cs="Times New Roman"/>
          <w:sz w:val="24"/>
          <w:szCs w:val="24"/>
          <w:lang w:eastAsia="en-IE"/>
        </w:rPr>
      </w:pPr>
      <w:r w:rsidRPr="00AF2792">
        <w:rPr>
          <w:rFonts w:ascii="Times New Roman" w:eastAsia="Times New Roman" w:hAnsi="Times New Roman" w:cs="Times New Roman"/>
          <w:sz w:val="24"/>
          <w:szCs w:val="24"/>
          <w:lang w:eastAsia="en-IE"/>
        </w:rPr>
        <w:t>(</w:t>
      </w:r>
      <w:r w:rsidRPr="00AF2792">
        <w:rPr>
          <w:rFonts w:ascii="Times New Roman" w:eastAsia="Times New Roman" w:hAnsi="Times New Roman" w:cs="Times New Roman"/>
          <w:sz w:val="24"/>
          <w:szCs w:val="24"/>
          <w:rtl/>
          <w:lang w:eastAsia="en-IE"/>
        </w:rPr>
        <w:t xml:space="preserve">تغییرمسیر از </w:t>
      </w:r>
      <w:hyperlink r:id="rId4" w:tooltip="آبستره" w:history="1">
        <w:r w:rsidRPr="00AF2792">
          <w:rPr>
            <w:rFonts w:ascii="Times New Roman" w:eastAsia="Times New Roman" w:hAnsi="Times New Roman" w:cs="Times New Roman"/>
            <w:color w:val="0000FF"/>
            <w:sz w:val="24"/>
            <w:szCs w:val="24"/>
            <w:u w:val="single"/>
            <w:rtl/>
            <w:lang w:eastAsia="en-IE"/>
          </w:rPr>
          <w:t>آبستره</w:t>
        </w:r>
      </w:hyperlink>
      <w:r w:rsidRPr="00AF2792">
        <w:rPr>
          <w:rFonts w:ascii="Times New Roman" w:eastAsia="Times New Roman" w:hAnsi="Times New Roman" w:cs="Times New Roman"/>
          <w:sz w:val="24"/>
          <w:szCs w:val="24"/>
          <w:lang w:eastAsia="en-IE"/>
        </w:rPr>
        <w:t>)</w:t>
      </w:r>
    </w:p>
    <w:p w:rsidR="00AF2792" w:rsidRPr="00AF2792" w:rsidRDefault="00AF2792" w:rsidP="00AF2792">
      <w:pPr>
        <w:spacing w:after="0" w:line="240" w:lineRule="auto"/>
        <w:rPr>
          <w:rFonts w:ascii="Times New Roman" w:eastAsia="Times New Roman" w:hAnsi="Times New Roman" w:cs="Times New Roman"/>
          <w:sz w:val="24"/>
          <w:szCs w:val="24"/>
          <w:lang w:eastAsia="en-IE"/>
        </w:rPr>
      </w:pPr>
    </w:p>
    <w:p w:rsidR="00AF2792" w:rsidRPr="00AF2792" w:rsidRDefault="00AF2792" w:rsidP="00AF2792">
      <w:pPr>
        <w:spacing w:after="0" w:line="240" w:lineRule="auto"/>
        <w:rPr>
          <w:rFonts w:ascii="Times New Roman" w:eastAsia="Times New Roman" w:hAnsi="Times New Roman" w:cs="Times New Roman"/>
          <w:sz w:val="24"/>
          <w:szCs w:val="24"/>
          <w:lang w:eastAsia="en-IE"/>
        </w:rPr>
      </w:pPr>
      <w:hyperlink r:id="rId5" w:tooltip="کازیمیر ماله ویچ (صفحه وجود ندارد)" w:history="1">
        <w:r w:rsidRPr="00AF2792">
          <w:rPr>
            <w:rFonts w:ascii="Times New Roman" w:eastAsia="Times New Roman" w:hAnsi="Times New Roman" w:cs="Times New Roman"/>
            <w:color w:val="0000FF"/>
            <w:sz w:val="24"/>
            <w:szCs w:val="24"/>
            <w:u w:val="single"/>
            <w:rtl/>
            <w:lang w:eastAsia="en-IE"/>
          </w:rPr>
          <w:t>کازیمیر ماله ویچ</w:t>
        </w:r>
      </w:hyperlink>
      <w:r w:rsidRPr="00AF2792">
        <w:rPr>
          <w:rFonts w:ascii="Times New Roman" w:eastAsia="Times New Roman" w:hAnsi="Times New Roman" w:cs="Times New Roman"/>
          <w:sz w:val="24"/>
          <w:szCs w:val="24"/>
          <w:rtl/>
          <w:lang w:eastAsia="en-IE"/>
        </w:rPr>
        <w:t xml:space="preserve">، مربع سیاه، </w:t>
      </w:r>
      <w:r w:rsidRPr="00AF2792">
        <w:rPr>
          <w:rFonts w:ascii="Times New Roman" w:eastAsia="Times New Roman" w:hAnsi="Times New Roman" w:cs="Times New Roman"/>
          <w:sz w:val="24"/>
          <w:szCs w:val="24"/>
          <w:rtl/>
          <w:lang w:eastAsia="en-IE" w:bidi="fa-IR"/>
        </w:rPr>
        <w:t>۱۹۱۵</w:t>
      </w:r>
    </w:p>
    <w:p w:rsidR="00AF2792" w:rsidRDefault="00AF2792" w:rsidP="00AF2792">
      <w:pPr>
        <w:spacing w:before="100" w:beforeAutospacing="1" w:after="100" w:afterAutospacing="1" w:line="240" w:lineRule="auto"/>
        <w:rPr>
          <w:rFonts w:ascii="Times New Roman" w:eastAsia="Times New Roman" w:hAnsi="Times New Roman" w:cs="Times New Roman"/>
          <w:sz w:val="24"/>
          <w:szCs w:val="24"/>
          <w:lang w:eastAsia="en-IE"/>
        </w:rPr>
      </w:pPr>
      <w:r w:rsidRPr="00AF2792">
        <w:rPr>
          <w:rFonts w:ascii="Times New Roman" w:eastAsia="Times New Roman" w:hAnsi="Times New Roman" w:cs="Times New Roman"/>
          <w:b/>
          <w:bCs/>
          <w:sz w:val="24"/>
          <w:szCs w:val="24"/>
          <w:rtl/>
          <w:lang w:eastAsia="en-IE"/>
        </w:rPr>
        <w:t>هنر مجرد</w:t>
      </w:r>
      <w:r w:rsidRPr="00AF2792">
        <w:rPr>
          <w:rFonts w:ascii="Times New Roman" w:eastAsia="Times New Roman" w:hAnsi="Times New Roman" w:cs="Times New Roman"/>
          <w:sz w:val="24"/>
          <w:szCs w:val="24"/>
          <w:rtl/>
          <w:lang w:eastAsia="en-IE"/>
        </w:rPr>
        <w:t xml:space="preserve"> یا </w:t>
      </w:r>
      <w:r w:rsidRPr="00AF2792">
        <w:rPr>
          <w:rFonts w:ascii="Times New Roman" w:eastAsia="Times New Roman" w:hAnsi="Times New Roman" w:cs="Times New Roman"/>
          <w:b/>
          <w:bCs/>
          <w:sz w:val="24"/>
          <w:szCs w:val="24"/>
          <w:rtl/>
          <w:lang w:eastAsia="en-IE"/>
        </w:rPr>
        <w:t>هنر انتزاعی</w:t>
      </w:r>
      <w:r w:rsidRPr="00AF2792">
        <w:rPr>
          <w:rFonts w:ascii="Times New Roman" w:eastAsia="Times New Roman" w:hAnsi="Times New Roman" w:cs="Times New Roman"/>
          <w:sz w:val="24"/>
          <w:szCs w:val="24"/>
          <w:rtl/>
          <w:lang w:eastAsia="en-IE"/>
        </w:rPr>
        <w:t xml:space="preserve"> </w:t>
      </w:r>
      <w:r w:rsidRPr="00AF2792">
        <w:rPr>
          <w:rFonts w:ascii="Times New Roman" w:eastAsia="Times New Roman" w:hAnsi="Times New Roman" w:cs="Times New Roman"/>
          <w:sz w:val="24"/>
          <w:szCs w:val="24"/>
          <w:lang w:eastAsia="en-IE"/>
        </w:rPr>
        <w:t>(</w:t>
      </w:r>
      <w:r w:rsidRPr="00AF2792">
        <w:rPr>
          <w:rFonts w:ascii="Times New Roman" w:eastAsia="Times New Roman" w:hAnsi="Times New Roman" w:cs="Times New Roman"/>
          <w:sz w:val="24"/>
          <w:szCs w:val="24"/>
          <w:rtl/>
          <w:lang w:eastAsia="en-IE"/>
        </w:rPr>
        <w:t>آبستره) به هنری اطلاق می‌شود که هیچ صورت یا شکل طبیعی در جهان در آن قابل شناسایی نیست و فقط از رنگ و فرم‌های تمثیلی و غیر طبیعی برای بیان مفاهیم خود بهره می‌گیرد</w:t>
      </w:r>
      <w:r w:rsidRPr="00AF2792">
        <w:rPr>
          <w:rFonts w:ascii="Times New Roman" w:eastAsia="Times New Roman" w:hAnsi="Times New Roman" w:cs="Times New Roman"/>
          <w:sz w:val="24"/>
          <w:szCs w:val="24"/>
          <w:lang w:eastAsia="en-IE"/>
        </w:rPr>
        <w:t>.</w:t>
      </w:r>
      <w:hyperlink r:id="rId6" w:anchor="cite_note-1" w:history="1">
        <w:r w:rsidRPr="00AF2792">
          <w:rPr>
            <w:rFonts w:ascii="Times New Roman" w:eastAsia="Times New Roman" w:hAnsi="Times New Roman" w:cs="Times New Roman"/>
            <w:color w:val="0000FF"/>
            <w:sz w:val="24"/>
            <w:szCs w:val="24"/>
            <w:u w:val="single"/>
            <w:vertAlign w:val="superscript"/>
            <w:lang w:eastAsia="en-IE"/>
          </w:rPr>
          <w:t>[</w:t>
        </w:r>
        <w:r w:rsidRPr="00AF2792">
          <w:rPr>
            <w:rFonts w:ascii="Times New Roman" w:eastAsia="Times New Roman" w:hAnsi="Times New Roman" w:cs="Times New Roman"/>
            <w:color w:val="0000FF"/>
            <w:sz w:val="24"/>
            <w:szCs w:val="24"/>
            <w:u w:val="single"/>
            <w:vertAlign w:val="superscript"/>
            <w:rtl/>
            <w:lang w:eastAsia="en-IE" w:bidi="fa-IR"/>
          </w:rPr>
          <w:t>۱</w:t>
        </w:r>
        <w:r w:rsidRPr="00AF2792">
          <w:rPr>
            <w:rFonts w:ascii="Times New Roman" w:eastAsia="Times New Roman" w:hAnsi="Times New Roman" w:cs="Times New Roman"/>
            <w:color w:val="0000FF"/>
            <w:sz w:val="24"/>
            <w:szCs w:val="24"/>
            <w:u w:val="single"/>
            <w:vertAlign w:val="superscript"/>
            <w:lang w:eastAsia="en-IE"/>
          </w:rPr>
          <w:t>]</w:t>
        </w:r>
      </w:hyperlink>
      <w:r w:rsidRPr="00AF2792">
        <w:rPr>
          <w:rFonts w:ascii="Times New Roman" w:eastAsia="Times New Roman" w:hAnsi="Times New Roman" w:cs="Times New Roman"/>
          <w:sz w:val="24"/>
          <w:szCs w:val="24"/>
          <w:lang w:eastAsia="en-IE"/>
        </w:rPr>
        <w:t xml:space="preserve"> </w:t>
      </w:r>
      <w:r w:rsidRPr="00AF2792">
        <w:rPr>
          <w:rFonts w:ascii="Times New Roman" w:eastAsia="Times New Roman" w:hAnsi="Times New Roman" w:cs="Times New Roman"/>
          <w:sz w:val="24"/>
          <w:szCs w:val="24"/>
          <w:rtl/>
          <w:lang w:eastAsia="en-IE"/>
        </w:rPr>
        <w:t xml:space="preserve">این اصطلاح معمولاً درمقابل </w:t>
      </w:r>
      <w:hyperlink r:id="rId7" w:tooltip="هنر فیگوراتیو" w:history="1">
        <w:r w:rsidRPr="00AF2792">
          <w:rPr>
            <w:rFonts w:ascii="Times New Roman" w:eastAsia="Times New Roman" w:hAnsi="Times New Roman" w:cs="Times New Roman"/>
            <w:color w:val="0000FF"/>
            <w:sz w:val="24"/>
            <w:szCs w:val="24"/>
            <w:u w:val="single"/>
            <w:rtl/>
            <w:lang w:eastAsia="en-IE"/>
          </w:rPr>
          <w:t>هنر فیگوراتیو</w:t>
        </w:r>
      </w:hyperlink>
      <w:r w:rsidRPr="00AF2792">
        <w:rPr>
          <w:rFonts w:ascii="Times New Roman" w:eastAsia="Times New Roman" w:hAnsi="Times New Roman" w:cs="Times New Roman"/>
          <w:sz w:val="24"/>
          <w:szCs w:val="24"/>
          <w:lang w:eastAsia="en-IE"/>
        </w:rPr>
        <w:t xml:space="preserve"> </w:t>
      </w:r>
      <w:r w:rsidRPr="00AF2792">
        <w:rPr>
          <w:rFonts w:ascii="Times New Roman" w:eastAsia="Times New Roman" w:hAnsi="Times New Roman" w:cs="Times New Roman"/>
          <w:sz w:val="24"/>
          <w:szCs w:val="24"/>
          <w:rtl/>
          <w:lang w:eastAsia="en-IE"/>
        </w:rPr>
        <w:t>استفاده می‌شود و در معنای وسیعش می‌تواند به هر نوع هنری اطلاق شود که اشیا و رخدادهای قابل شناخت را بازنمایی نمی‌کنند، ولی عموماً به آن گونه از آفرینش‌های هنر مدرن اطلاق می‌گردد که از هر گونه تقلید طبیعت یا شبیه‌سازی آن، به مفهوم مرسوم آن در هنر اروپایی، روی می‌گردانند</w:t>
      </w:r>
      <w:r w:rsidRPr="00AF2792">
        <w:rPr>
          <w:rFonts w:ascii="Times New Roman" w:eastAsia="Times New Roman" w:hAnsi="Times New Roman" w:cs="Times New Roman"/>
          <w:sz w:val="24"/>
          <w:szCs w:val="24"/>
          <w:lang w:eastAsia="en-IE"/>
        </w:rPr>
        <w:t>.</w:t>
      </w:r>
    </w:p>
    <w:p w:rsidR="00AF2792" w:rsidRDefault="00AF2792" w:rsidP="00AF2792">
      <w:pPr>
        <w:pStyle w:val="Heading2"/>
      </w:pPr>
      <w:r>
        <w:rPr>
          <w:rStyle w:val="mw-headline"/>
          <w:rtl/>
        </w:rPr>
        <w:t>تاریخچه</w:t>
      </w:r>
    </w:p>
    <w:p w:rsidR="00AF2792" w:rsidRDefault="00AF2792" w:rsidP="00AF2792">
      <w:pPr>
        <w:pStyle w:val="NormalWeb"/>
      </w:pPr>
      <w:r>
        <w:rPr>
          <w:rtl/>
        </w:rPr>
        <w:t xml:space="preserve">در ابتدای قرن بیستم این واژه بیشتر برای مکاتب هنری چون </w:t>
      </w:r>
      <w:hyperlink r:id="rId8" w:tooltip="کوبیسم" w:history="1">
        <w:r>
          <w:rPr>
            <w:rStyle w:val="Hyperlink"/>
            <w:rtl/>
          </w:rPr>
          <w:t>کوبیسم</w:t>
        </w:r>
      </w:hyperlink>
      <w:r>
        <w:t xml:space="preserve"> </w:t>
      </w:r>
      <w:r>
        <w:rPr>
          <w:rtl/>
        </w:rPr>
        <w:t xml:space="preserve">و </w:t>
      </w:r>
      <w:hyperlink r:id="rId9" w:tooltip="فوتوریسم" w:history="1">
        <w:r>
          <w:rPr>
            <w:rStyle w:val="Hyperlink"/>
            <w:rtl/>
          </w:rPr>
          <w:t>فوتوریسم</w:t>
        </w:r>
      </w:hyperlink>
      <w:r>
        <w:t xml:space="preserve"> </w:t>
      </w:r>
      <w:r>
        <w:rPr>
          <w:rtl/>
        </w:rPr>
        <w:t xml:space="preserve">بکار می‌رفت چراکه در اینگونه مکاتب طبیعت در صورت‌های ساده یا مبالغه شده </w:t>
      </w:r>
      <w:r>
        <w:t xml:space="preserve">- </w:t>
      </w:r>
      <w:r>
        <w:rPr>
          <w:rtl/>
        </w:rPr>
        <w:t>تنها تصوری از موضوع طبیعی اصلی - بیان می‌شد. در نقاشی‌های این گونه سبک‌ها هدف عموماً ضبط و روایت حقیقت اشیاء بود نه لزوما شکل ظاهری آنها</w:t>
      </w:r>
      <w:r>
        <w:t>.</w:t>
      </w:r>
      <w:hyperlink r:id="rId10" w:anchor="cite_note-3" w:history="1">
        <w:r>
          <w:rPr>
            <w:rStyle w:val="Hyperlink"/>
            <w:vertAlign w:val="superscript"/>
          </w:rPr>
          <w:t>[</w:t>
        </w:r>
        <w:r>
          <w:rPr>
            <w:rStyle w:val="Hyperlink"/>
            <w:vertAlign w:val="superscript"/>
            <w:rtl/>
            <w:lang w:bidi="fa-IR"/>
          </w:rPr>
          <w:t>۳</w:t>
        </w:r>
        <w:r>
          <w:rPr>
            <w:rStyle w:val="Hyperlink"/>
            <w:vertAlign w:val="superscript"/>
          </w:rPr>
          <w:t>]</w:t>
        </w:r>
      </w:hyperlink>
      <w:r>
        <w:t xml:space="preserve"> </w:t>
      </w:r>
      <w:r>
        <w:rPr>
          <w:rtl/>
        </w:rPr>
        <w:t xml:space="preserve">به گفتهٔ مورخان هنر مدرن، </w:t>
      </w:r>
      <w:hyperlink r:id="rId11" w:tooltip="واسیلی کاندینسکی" w:history="1">
        <w:r>
          <w:rPr>
            <w:rStyle w:val="Hyperlink"/>
            <w:rtl/>
          </w:rPr>
          <w:t>کاندینسکی</w:t>
        </w:r>
      </w:hyperlink>
      <w:r>
        <w:t xml:space="preserve"> </w:t>
      </w:r>
      <w:r>
        <w:rPr>
          <w:rtl/>
        </w:rPr>
        <w:t xml:space="preserve">نخستین نقاشی است که حدود سال </w:t>
      </w:r>
      <w:r>
        <w:rPr>
          <w:rtl/>
          <w:lang w:bidi="fa-IR"/>
        </w:rPr>
        <w:t>۱۹۱۰</w:t>
      </w:r>
      <w:r>
        <w:rPr>
          <w:rtl/>
        </w:rPr>
        <w:t xml:space="preserve"> نخستین نقاشی کاملاً غیر-بازنما را عرضه کرده است، و از آن پس، هنر انتزاعی مدرن در بسیاری از جنبش‌ها و مکاتب هنری مختلف پرورانده شده است</w:t>
      </w:r>
      <w:r>
        <w:t>.</w:t>
      </w:r>
      <w:hyperlink r:id="rId12" w:anchor="cite_note-.D9.84.DB.8C.D9.86.D8.AA.D9.86.DB.B1.DB.B3.DB.B8.DB.B2.D8.8C_.D8.B5_.DB.B5.DB.B0.DB.B0-2" w:history="1">
        <w:r>
          <w:rPr>
            <w:rStyle w:val="Hyperlink"/>
            <w:vertAlign w:val="superscript"/>
          </w:rPr>
          <w:t>[</w:t>
        </w:r>
        <w:r>
          <w:rPr>
            <w:rStyle w:val="Hyperlink"/>
            <w:vertAlign w:val="superscript"/>
            <w:rtl/>
            <w:lang w:bidi="fa-IR"/>
          </w:rPr>
          <w:t>۲</w:t>
        </w:r>
        <w:r>
          <w:rPr>
            <w:rStyle w:val="Hyperlink"/>
            <w:vertAlign w:val="superscript"/>
          </w:rPr>
          <w:t>]</w:t>
        </w:r>
      </w:hyperlink>
    </w:p>
    <w:p w:rsidR="00AF2792" w:rsidRDefault="00AF2792" w:rsidP="00AF2792">
      <w:pPr>
        <w:pStyle w:val="Heading2"/>
      </w:pPr>
      <w:r>
        <w:rPr>
          <w:rStyle w:val="mw-headline"/>
          <w:rtl/>
        </w:rPr>
        <w:t>تجریدگرایی</w:t>
      </w:r>
    </w:p>
    <w:p w:rsidR="00AF2792" w:rsidRDefault="00AF2792" w:rsidP="00AF2792">
      <w:pPr>
        <w:pStyle w:val="NormalWeb"/>
      </w:pPr>
      <w:r>
        <w:rPr>
          <w:rtl/>
        </w:rPr>
        <w:t xml:space="preserve">تجریدگرایی به رعایت اصول و جنبه‌های عملی </w:t>
      </w:r>
      <w:hyperlink r:id="rId13" w:tooltip="تجرید" w:history="1">
        <w:r>
          <w:rPr>
            <w:rStyle w:val="Hyperlink"/>
            <w:rtl/>
          </w:rPr>
          <w:t>تجرید</w:t>
        </w:r>
      </w:hyperlink>
      <w:r>
        <w:t xml:space="preserve"> </w:t>
      </w:r>
      <w:r>
        <w:rPr>
          <w:rtl/>
        </w:rPr>
        <w:t xml:space="preserve">به منظور هر چه ساده‌تر کردن اثر هنری از یک سو، و هر چه گویاتر و غنی‌تر کردن زبان و بیان آن از سوی دیگر، اطلاق می‌شود. در حوزه هنرها و </w:t>
      </w:r>
      <w:hyperlink r:id="rId14" w:tooltip="ادبیات فارسی" w:history="1">
        <w:r>
          <w:rPr>
            <w:rStyle w:val="Hyperlink"/>
            <w:rtl/>
          </w:rPr>
          <w:t>ادبیات فارسی</w:t>
        </w:r>
      </w:hyperlink>
      <w:r>
        <w:t xml:space="preserve"> </w:t>
      </w:r>
      <w:r>
        <w:rPr>
          <w:rtl/>
        </w:rPr>
        <w:t xml:space="preserve">تجرید را اغلب </w:t>
      </w:r>
      <w:hyperlink r:id="rId15" w:tooltip="ایجاز" w:history="1">
        <w:r>
          <w:rPr>
            <w:rStyle w:val="Hyperlink"/>
            <w:rtl/>
          </w:rPr>
          <w:t>ایجاز</w:t>
        </w:r>
      </w:hyperlink>
      <w:r>
        <w:t xml:space="preserve"> </w:t>
      </w:r>
      <w:r>
        <w:rPr>
          <w:rtl/>
        </w:rPr>
        <w:t>نامیده‌اند</w:t>
      </w:r>
      <w:r>
        <w:t>.</w:t>
      </w:r>
    </w:p>
    <w:p w:rsidR="00AF2792" w:rsidRDefault="00AF2792" w:rsidP="00AF2792">
      <w:pPr>
        <w:pStyle w:val="NormalWeb"/>
      </w:pPr>
      <w:r>
        <w:rPr>
          <w:rtl/>
        </w:rPr>
        <w:t xml:space="preserve">آثار </w:t>
      </w:r>
      <w:hyperlink r:id="rId16" w:tooltip="سعدی" w:history="1">
        <w:r>
          <w:rPr>
            <w:rStyle w:val="Hyperlink"/>
            <w:rtl/>
          </w:rPr>
          <w:t>سعدی</w:t>
        </w:r>
      </w:hyperlink>
      <w:r>
        <w:t xml:space="preserve"> </w:t>
      </w:r>
      <w:r>
        <w:rPr>
          <w:rtl/>
        </w:rPr>
        <w:t xml:space="preserve">و </w:t>
      </w:r>
      <w:hyperlink r:id="rId17" w:tooltip="حافظ" w:history="1">
        <w:r>
          <w:rPr>
            <w:rStyle w:val="Hyperlink"/>
            <w:rtl/>
          </w:rPr>
          <w:t>حافظ</w:t>
        </w:r>
      </w:hyperlink>
      <w:r>
        <w:t xml:space="preserve"> </w:t>
      </w:r>
      <w:r>
        <w:rPr>
          <w:rtl/>
        </w:rPr>
        <w:t xml:space="preserve">از نمونه‌های برجستهٔ تجریدگرایی و </w:t>
      </w:r>
      <w:hyperlink r:id="rId18" w:tooltip="اصالت ایجاز (صفحه وجود ندارد)" w:history="1">
        <w:r>
          <w:rPr>
            <w:rStyle w:val="Hyperlink"/>
            <w:rtl/>
          </w:rPr>
          <w:t>اصالت ایجاز</w:t>
        </w:r>
      </w:hyperlink>
      <w:r>
        <w:t xml:space="preserve"> </w:t>
      </w:r>
      <w:r>
        <w:rPr>
          <w:rtl/>
        </w:rPr>
        <w:t xml:space="preserve">در </w:t>
      </w:r>
      <w:hyperlink r:id="rId19" w:tooltip="ادبیات کهن فارسی (صفحه وجود ندارد)" w:history="1">
        <w:r>
          <w:rPr>
            <w:rStyle w:val="Hyperlink"/>
            <w:rtl/>
          </w:rPr>
          <w:t>ادبیات کهن فارسی</w:t>
        </w:r>
      </w:hyperlink>
      <w:r>
        <w:t xml:space="preserve"> </w:t>
      </w:r>
      <w:r>
        <w:rPr>
          <w:rtl/>
        </w:rPr>
        <w:t>به حساب می‌آید</w:t>
      </w:r>
      <w:r>
        <w:t>.</w:t>
      </w:r>
    </w:p>
    <w:p w:rsidR="00AF2792" w:rsidRPr="00AF2792" w:rsidRDefault="00AF2792" w:rsidP="00AF2792">
      <w:pPr>
        <w:spacing w:before="100" w:beforeAutospacing="1" w:after="100" w:afterAutospacing="1" w:line="240" w:lineRule="auto"/>
        <w:rPr>
          <w:rFonts w:ascii="Times New Roman" w:eastAsia="Times New Roman" w:hAnsi="Times New Roman" w:cs="Times New Roman"/>
          <w:sz w:val="24"/>
          <w:szCs w:val="24"/>
          <w:lang w:eastAsia="en-IE"/>
        </w:rPr>
      </w:pPr>
      <w:r>
        <w:rPr>
          <w:noProof/>
          <w:lang w:eastAsia="en-IE"/>
        </w:rPr>
        <w:lastRenderedPageBreak/>
        <w:drawing>
          <wp:inline distT="0" distB="0" distL="0" distR="0">
            <wp:extent cx="5226685" cy="5158740"/>
            <wp:effectExtent l="19050" t="0" r="0" b="0"/>
            <wp:docPr id="3" name="Picture 3" descr="https://upload.wikimedia.org/wikipedia/commons/0/01/Black_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0/01/Black_Square.jpg"/>
                    <pic:cNvPicPr>
                      <a:picLocks noChangeAspect="1" noChangeArrowheads="1"/>
                    </pic:cNvPicPr>
                  </pic:nvPicPr>
                  <pic:blipFill>
                    <a:blip r:embed="rId20"/>
                    <a:srcRect/>
                    <a:stretch>
                      <a:fillRect/>
                    </a:stretch>
                  </pic:blipFill>
                  <pic:spPr bwMode="auto">
                    <a:xfrm>
                      <a:off x="0" y="0"/>
                      <a:ext cx="5226685" cy="5158740"/>
                    </a:xfrm>
                    <a:prstGeom prst="rect">
                      <a:avLst/>
                    </a:prstGeom>
                    <a:noFill/>
                    <a:ln w="9525">
                      <a:noFill/>
                      <a:miter lim="800000"/>
                      <a:headEnd/>
                      <a:tailEnd/>
                    </a:ln>
                  </pic:spPr>
                </pic:pic>
              </a:graphicData>
            </a:graphic>
          </wp:inline>
        </w:drawing>
      </w:r>
    </w:p>
    <w:p w:rsidR="00107185" w:rsidRDefault="00107185"/>
    <w:sectPr w:rsidR="00107185" w:rsidSect="001071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AF2792"/>
    <w:rsid w:val="00107185"/>
    <w:rsid w:val="00AF2792"/>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85"/>
  </w:style>
  <w:style w:type="paragraph" w:styleId="Heading1">
    <w:name w:val="heading 1"/>
    <w:basedOn w:val="Normal"/>
    <w:link w:val="Heading1Char"/>
    <w:uiPriority w:val="9"/>
    <w:qFormat/>
    <w:rsid w:val="00AF27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AF27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92"/>
    <w:rPr>
      <w:rFonts w:ascii="Times New Roman" w:eastAsia="Times New Roman" w:hAnsi="Times New Roman" w:cs="Times New Roman"/>
      <w:b/>
      <w:bCs/>
      <w:kern w:val="36"/>
      <w:sz w:val="48"/>
      <w:szCs w:val="48"/>
      <w:lang w:eastAsia="en-IE"/>
    </w:rPr>
  </w:style>
  <w:style w:type="character" w:customStyle="1" w:styleId="mw-redirectedfrom">
    <w:name w:val="mw-redirectedfrom"/>
    <w:basedOn w:val="DefaultParagraphFont"/>
    <w:rsid w:val="00AF2792"/>
  </w:style>
  <w:style w:type="character" w:styleId="Hyperlink">
    <w:name w:val="Hyperlink"/>
    <w:basedOn w:val="DefaultParagraphFont"/>
    <w:uiPriority w:val="99"/>
    <w:semiHidden/>
    <w:unhideWhenUsed/>
    <w:rsid w:val="00AF2792"/>
    <w:rPr>
      <w:color w:val="0000FF"/>
      <w:u w:val="single"/>
    </w:rPr>
  </w:style>
  <w:style w:type="paragraph" w:styleId="NormalWeb">
    <w:name w:val="Normal (Web)"/>
    <w:basedOn w:val="Normal"/>
    <w:uiPriority w:val="99"/>
    <w:semiHidden/>
    <w:unhideWhenUsed/>
    <w:rsid w:val="00AF279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AF2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92"/>
    <w:rPr>
      <w:rFonts w:ascii="Tahoma" w:hAnsi="Tahoma" w:cs="Tahoma"/>
      <w:sz w:val="16"/>
      <w:szCs w:val="16"/>
    </w:rPr>
  </w:style>
  <w:style w:type="character" w:customStyle="1" w:styleId="Heading2Char">
    <w:name w:val="Heading 2 Char"/>
    <w:basedOn w:val="DefaultParagraphFont"/>
    <w:link w:val="Heading2"/>
    <w:uiPriority w:val="9"/>
    <w:semiHidden/>
    <w:rsid w:val="00AF279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F2792"/>
  </w:style>
</w:styles>
</file>

<file path=word/webSettings.xml><?xml version="1.0" encoding="utf-8"?>
<w:webSettings xmlns:r="http://schemas.openxmlformats.org/officeDocument/2006/relationships" xmlns:w="http://schemas.openxmlformats.org/wordprocessingml/2006/main">
  <w:divs>
    <w:div w:id="653409429">
      <w:bodyDiv w:val="1"/>
      <w:marLeft w:val="0"/>
      <w:marRight w:val="0"/>
      <w:marTop w:val="0"/>
      <w:marBottom w:val="0"/>
      <w:divBdr>
        <w:top w:val="none" w:sz="0" w:space="0" w:color="auto"/>
        <w:left w:val="none" w:sz="0" w:space="0" w:color="auto"/>
        <w:bottom w:val="none" w:sz="0" w:space="0" w:color="auto"/>
        <w:right w:val="none" w:sz="0" w:space="0" w:color="auto"/>
      </w:divBdr>
      <w:divsChild>
        <w:div w:id="1422674962">
          <w:marLeft w:val="0"/>
          <w:marRight w:val="0"/>
          <w:marTop w:val="0"/>
          <w:marBottom w:val="0"/>
          <w:divBdr>
            <w:top w:val="none" w:sz="0" w:space="0" w:color="auto"/>
            <w:left w:val="none" w:sz="0" w:space="0" w:color="auto"/>
            <w:bottom w:val="none" w:sz="0" w:space="0" w:color="auto"/>
            <w:right w:val="none" w:sz="0" w:space="0" w:color="auto"/>
          </w:divBdr>
          <w:divsChild>
            <w:div w:id="183634858">
              <w:marLeft w:val="0"/>
              <w:marRight w:val="0"/>
              <w:marTop w:val="0"/>
              <w:marBottom w:val="0"/>
              <w:divBdr>
                <w:top w:val="none" w:sz="0" w:space="0" w:color="auto"/>
                <w:left w:val="none" w:sz="0" w:space="0" w:color="auto"/>
                <w:bottom w:val="none" w:sz="0" w:space="0" w:color="auto"/>
                <w:right w:val="none" w:sz="0" w:space="0" w:color="auto"/>
              </w:divBdr>
            </w:div>
            <w:div w:id="2027705389">
              <w:marLeft w:val="0"/>
              <w:marRight w:val="0"/>
              <w:marTop w:val="0"/>
              <w:marBottom w:val="0"/>
              <w:divBdr>
                <w:top w:val="none" w:sz="0" w:space="0" w:color="auto"/>
                <w:left w:val="none" w:sz="0" w:space="0" w:color="auto"/>
                <w:bottom w:val="none" w:sz="0" w:space="0" w:color="auto"/>
                <w:right w:val="none" w:sz="0" w:space="0" w:color="auto"/>
              </w:divBdr>
            </w:div>
          </w:divsChild>
        </w:div>
        <w:div w:id="658996620">
          <w:marLeft w:val="0"/>
          <w:marRight w:val="0"/>
          <w:marTop w:val="0"/>
          <w:marBottom w:val="0"/>
          <w:divBdr>
            <w:top w:val="none" w:sz="0" w:space="0" w:color="auto"/>
            <w:left w:val="none" w:sz="0" w:space="0" w:color="auto"/>
            <w:bottom w:val="none" w:sz="0" w:space="0" w:color="auto"/>
            <w:right w:val="none" w:sz="0" w:space="0" w:color="auto"/>
          </w:divBdr>
          <w:divsChild>
            <w:div w:id="1799646990">
              <w:marLeft w:val="0"/>
              <w:marRight w:val="0"/>
              <w:marTop w:val="0"/>
              <w:marBottom w:val="0"/>
              <w:divBdr>
                <w:top w:val="none" w:sz="0" w:space="0" w:color="auto"/>
                <w:left w:val="none" w:sz="0" w:space="0" w:color="auto"/>
                <w:bottom w:val="none" w:sz="0" w:space="0" w:color="auto"/>
                <w:right w:val="none" w:sz="0" w:space="0" w:color="auto"/>
              </w:divBdr>
            </w:div>
          </w:divsChild>
        </w:div>
        <w:div w:id="618680640">
          <w:marLeft w:val="0"/>
          <w:marRight w:val="0"/>
          <w:marTop w:val="0"/>
          <w:marBottom w:val="0"/>
          <w:divBdr>
            <w:top w:val="none" w:sz="0" w:space="0" w:color="auto"/>
            <w:left w:val="none" w:sz="0" w:space="0" w:color="auto"/>
            <w:bottom w:val="none" w:sz="0" w:space="0" w:color="auto"/>
            <w:right w:val="none" w:sz="0" w:space="0" w:color="auto"/>
          </w:divBdr>
          <w:divsChild>
            <w:div w:id="469595509">
              <w:marLeft w:val="0"/>
              <w:marRight w:val="0"/>
              <w:marTop w:val="0"/>
              <w:marBottom w:val="0"/>
              <w:divBdr>
                <w:top w:val="none" w:sz="0" w:space="0" w:color="auto"/>
                <w:left w:val="none" w:sz="0" w:space="0" w:color="auto"/>
                <w:bottom w:val="none" w:sz="0" w:space="0" w:color="auto"/>
                <w:right w:val="none" w:sz="0" w:space="0" w:color="auto"/>
              </w:divBdr>
              <w:divsChild>
                <w:div w:id="4561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A%A9%D9%88%D8%A8%DB%8C%D8%B3%D9%85" TargetMode="External"/><Relationship Id="rId13" Type="http://schemas.openxmlformats.org/officeDocument/2006/relationships/hyperlink" Target="https://fa.wikipedia.org/wiki/%D8%AA%D8%AC%D8%B1%DB%8C%D8%AF" TargetMode="External"/><Relationship Id="rId18" Type="http://schemas.openxmlformats.org/officeDocument/2006/relationships/hyperlink" Target="https://fa.wikipedia.org/w/index.php?title=%D8%A7%D8%B5%D8%A7%D9%84%D8%AA_%D8%A7%DB%8C%D8%AC%D8%A7%D8%B2&amp;action=edit&amp;redlink=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fa.wikipedia.org/wiki/%D9%87%D9%86%D8%B1_%D9%81%DB%8C%DA%AF%D9%88%D8%B1%D8%A7%D8%AA%DB%8C%D9%88" TargetMode="External"/><Relationship Id="rId12" Type="http://schemas.openxmlformats.org/officeDocument/2006/relationships/hyperlink" Target="https://fa.wikipedia.org/wiki/%D9%87%D9%86%D8%B1_%D8%A7%D9%86%D8%AA%D8%B2%D8%A7%D8%B9%DB%8C" TargetMode="External"/><Relationship Id="rId17" Type="http://schemas.openxmlformats.org/officeDocument/2006/relationships/hyperlink" Target="https://fa.wikipedia.org/wiki/%D8%AD%D8%A7%D9%81%D8%B8" TargetMode="External"/><Relationship Id="rId2" Type="http://schemas.openxmlformats.org/officeDocument/2006/relationships/settings" Target="settings.xml"/><Relationship Id="rId16" Type="http://schemas.openxmlformats.org/officeDocument/2006/relationships/hyperlink" Target="https://fa.wikipedia.org/wiki/%D8%B3%D8%B9%D8%AF%DB%8C" TargetMode="External"/><Relationship Id="rId20"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https://fa.wikipedia.org/wiki/%D9%87%D9%86%D8%B1_%D8%A7%D9%86%D8%AA%D8%B2%D8%A7%D8%B9%DB%8C" TargetMode="External"/><Relationship Id="rId11" Type="http://schemas.openxmlformats.org/officeDocument/2006/relationships/hyperlink" Target="https://fa.wikipedia.org/wiki/%D9%88%D8%A7%D8%B3%DB%8C%D9%84%DB%8C_%DA%A9%D8%A7%D9%86%D8%AF%DB%8C%D9%86%D8%B3%DA%A9%DB%8C" TargetMode="External"/><Relationship Id="rId5" Type="http://schemas.openxmlformats.org/officeDocument/2006/relationships/hyperlink" Target="https://fa.wikipedia.org/w/index.php?title=%DA%A9%D8%A7%D8%B2%DB%8C%D9%85%DB%8C%D8%B1_%D9%85%D8%A7%D9%84%D9%87_%D9%88%DB%8C%DA%86&amp;action=edit&amp;redlink=1" TargetMode="External"/><Relationship Id="rId15" Type="http://schemas.openxmlformats.org/officeDocument/2006/relationships/hyperlink" Target="https://fa.wikipedia.org/wiki/%D8%A7%DB%8C%D8%AC%D8%A7%D8%B2" TargetMode="External"/><Relationship Id="rId10" Type="http://schemas.openxmlformats.org/officeDocument/2006/relationships/hyperlink" Target="https://fa.wikipedia.org/wiki/%D9%87%D9%86%D8%B1_%D8%A7%D9%86%D8%AA%D8%B2%D8%A7%D8%B9%DB%8C" TargetMode="External"/><Relationship Id="rId19" Type="http://schemas.openxmlformats.org/officeDocument/2006/relationships/hyperlink" Target="https://fa.wikipedia.org/w/index.php?title=%D8%A7%D8%AF%D8%A8%DB%8C%D8%A7%D8%AA_%DA%A9%D9%87%D9%86_%D9%81%D8%A7%D8%B1%D8%B3%DB%8C&amp;action=edit&amp;redlink=1" TargetMode="External"/><Relationship Id="rId4" Type="http://schemas.openxmlformats.org/officeDocument/2006/relationships/hyperlink" Target="https://fa.wikipedia.org/w/index.php?title=%D8%A2%D8%A8%D8%B3%D8%AA%D8%B1%D9%87&amp;redirect=no" TargetMode="External"/><Relationship Id="rId9" Type="http://schemas.openxmlformats.org/officeDocument/2006/relationships/hyperlink" Target="https://fa.wikipedia.org/wiki/%D9%81%D9%88%D8%AA%D9%88%D8%B1%DB%8C%D8%B3%D9%85" TargetMode="External"/><Relationship Id="rId14" Type="http://schemas.openxmlformats.org/officeDocument/2006/relationships/hyperlink" Target="https://fa.wikipedia.org/wiki/%D8%A7%D8%AF%D8%A8%DB%8C%D8%A7%D8%AA_%D9%81%D8%A7%D8%B1%D8%B3%DB%8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2016-09-12T19:58:00Z</dcterms:created>
  <dcterms:modified xsi:type="dcterms:W3CDTF">2016-09-12T19:59:00Z</dcterms:modified>
</cp:coreProperties>
</file>