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C011" w14:textId="77777777" w:rsidR="001A41EB" w:rsidRDefault="00000000">
      <w:pPr>
        <w:pStyle w:val="Heading2"/>
        <w:spacing w:before="200" w:after="200"/>
      </w:pPr>
      <w:bookmarkStart w:id="0" w:name="_rgwg6lxfi1mg" w:colFirst="0" w:colLast="0"/>
      <w:bookmarkEnd w:id="0"/>
      <w:r>
        <w:t>Terms and definitions from Course 8</w:t>
      </w:r>
    </w:p>
    <w:p w14:paraId="310EFEC1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B</w:t>
      </w:r>
    </w:p>
    <w:p w14:paraId="274FFCE5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Business continuity plan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: A document that outlines the procedures to sustain business operations during and after a significant disruption</w:t>
      </w:r>
    </w:p>
    <w:p w14:paraId="42A59B4F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</w:p>
    <w:p w14:paraId="6643EF6D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Confidential data: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Data that often has limits on the number of people who have access to it</w:t>
      </w:r>
    </w:p>
    <w:p w14:paraId="57451E9C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14:paraId="11B423BC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Data controller: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person that determines the procedure and purpose for processing data</w:t>
      </w:r>
    </w:p>
    <w:p w14:paraId="46CBADB3" w14:textId="77777777" w:rsidR="001A41EB" w:rsidRDefault="00000000">
      <w:pPr>
        <w:spacing w:before="200"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Data processor: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person that is responsible for processing data on behalf of the data controller</w:t>
      </w:r>
    </w:p>
    <w:p w14:paraId="0ED39408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Data protection officer (DPO):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An individual that is responsible for monitoring the compliance of an organization's data protection procedures</w:t>
      </w:r>
    </w:p>
    <w:p w14:paraId="65E2AEE0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14:paraId="445BBB84" w14:textId="77777777" w:rsidR="001A41EB" w:rsidRDefault="00000000">
      <w:pPr>
        <w:spacing w:before="200" w:after="200"/>
        <w:rPr>
          <w:rFonts w:ascii="Roboto" w:eastAsia="Roboto" w:hAnsi="Roboto" w:cs="Roboto"/>
          <w:u w:val="singl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Elevator pitch: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brief summary of your experience, skills, and background</w:t>
      </w:r>
    </w:p>
    <w:p w14:paraId="0E357F43" w14:textId="77777777" w:rsidR="001A41EB" w:rsidRDefault="00000000">
      <w:pPr>
        <w:spacing w:before="200"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Escalation policy: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set of actions that outlines who should be notified when an incident alert occurs and how that incident should be handled</w:t>
      </w:r>
    </w:p>
    <w:p w14:paraId="355FEBAE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I</w:t>
      </w:r>
    </w:p>
    <w:p w14:paraId="3BE150D9" w14:textId="77777777" w:rsidR="001A41EB" w:rsidRDefault="00000000">
      <w:pPr>
        <w:spacing w:before="200" w:after="20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Improper usage: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An incident type that occurs when an employee of an organization violates the organization’s acceptable use policies</w:t>
      </w:r>
    </w:p>
    <w:p w14:paraId="4DE7581E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Incident escalation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: The process of identifying a potential security incident, triaging it, and handing it off to a more experienced team member</w:t>
      </w:r>
    </w:p>
    <w:p w14:paraId="3F2C5515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14:paraId="22C8ECD5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Malware infection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: An incident type that occurs when malicious software designed to disrupt a system infiltrates an organization’s computers or network</w:t>
      </w:r>
    </w:p>
    <w:p w14:paraId="113277EE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</w:p>
    <w:p w14:paraId="582FA30D" w14:textId="77777777" w:rsidR="001A41EB" w:rsidRDefault="00000000">
      <w:pPr>
        <w:spacing w:before="200" w:after="200"/>
        <w:rPr>
          <w:rFonts w:ascii="Roboto" w:eastAsia="Roboto" w:hAnsi="Roboto" w:cs="Roboto"/>
          <w:u w:val="singl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OWASP Top 10: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 globally recognized standard awareness document that lists the top 10 most critical security risks to web applications </w:t>
      </w:r>
    </w:p>
    <w:p w14:paraId="368F0F67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14:paraId="294EA88D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>Private data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: Information that should be kept from the public</w:t>
      </w:r>
    </w:p>
    <w:p w14:paraId="49A503A9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>Public data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: Data that is already accessible to the public and poses a minimal risk to the organization if viewed or shared by others</w:t>
      </w:r>
    </w:p>
    <w:p w14:paraId="5A8A4D73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14:paraId="06CA1391" w14:textId="77777777" w:rsidR="001A41EB" w:rsidRDefault="00000000">
      <w:pPr>
        <w:spacing w:before="200"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Rapport: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A friendly relationship in which the people involved understand each other’s ideas and communicate well with each other</w:t>
      </w:r>
    </w:p>
    <w:p w14:paraId="115D4C8A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</w:p>
    <w:p w14:paraId="434DF9B6" w14:textId="77777777" w:rsidR="001A41EB" w:rsidRDefault="00000000">
      <w:pPr>
        <w:spacing w:before="200" w:after="200"/>
        <w:rPr>
          <w:rFonts w:ascii="Roboto" w:eastAsia="Roboto" w:hAnsi="Roboto" w:cs="Roboto"/>
          <w:u w:val="singl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Security mindset: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>The ability to evaluate risk and constantly seek out and identify the potential or actual breach of a system, an application, or data</w:t>
      </w:r>
    </w:p>
    <w:p w14:paraId="2171A212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>Sensitive data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 type of data that includes personally identifiable information (PII), sensitive personally identifiable information (SPII), or protected health information (PHI)</w:t>
      </w:r>
    </w:p>
    <w:p w14:paraId="1F63560C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Stakeholder: 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An individual or a group that has an interest in any decision or activity of an organization</w:t>
      </w:r>
    </w:p>
    <w:p w14:paraId="40E8C51A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STAR method: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An interview technique used to answer behavioral and situational questions </w:t>
      </w:r>
    </w:p>
    <w:p w14:paraId="3CDE5FDF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U</w:t>
      </w:r>
    </w:p>
    <w:p w14:paraId="3A10B74B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Unauthorized access: 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An incident type that occurs when an individual gains digital or physical access to a system or an application without permission </w:t>
      </w:r>
    </w:p>
    <w:p w14:paraId="2E548473" w14:textId="77777777" w:rsidR="001A41EB" w:rsidRDefault="001A41EB">
      <w:pPr>
        <w:spacing w:before="200" w:after="200"/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7B69FF33" w14:textId="77777777" w:rsidR="001A41EB" w:rsidRDefault="00000000">
      <w:pPr>
        <w:spacing w:before="200"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V</w:t>
      </w:r>
    </w:p>
    <w:p w14:paraId="4EBCD49A" w14:textId="343D9168" w:rsidR="008A3C4C" w:rsidRDefault="00000000" w:rsidP="008A3C4C">
      <w:pPr>
        <w:spacing w:before="200"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  <w:highlight w:val="white"/>
        </w:rPr>
        <w:t>Visual dashboard:</w:t>
      </w: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 xml:space="preserve"> A way of displaying various types of data quickly in one place</w:t>
      </w:r>
    </w:p>
    <w:p w14:paraId="5317BFCA" w14:textId="06D7365F" w:rsidR="008A3C4C" w:rsidRDefault="008A3C4C" w:rsidP="008A3C4C">
      <w:pPr>
        <w:spacing w:before="200" w:after="200"/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</w:pPr>
      <w:r>
        <w:rPr>
          <w:rFonts w:ascii="Google Sans" w:eastAsia="Google Sans" w:hAnsi="Google Sans" w:cs="Google Sans"/>
          <w:color w:val="434343"/>
          <w:sz w:val="24"/>
          <w:szCs w:val="24"/>
          <w:highlight w:val="white"/>
        </w:rPr>
        <w:t>(</w:t>
      </w:r>
      <w:r>
        <w:rPr>
          <w:rFonts w:ascii="Source Sans Pro" w:hAnsi="Source Sans Pro"/>
          <w:color w:val="1F1F1F"/>
          <w:shd w:val="clear" w:color="auto" w:fill="FFFFFF"/>
        </w:rPr>
        <w:t>Visual dashboards</w:t>
      </w:r>
      <w:r>
        <w:rPr>
          <w:rFonts w:ascii="Source Sans Pro" w:hAnsi="Source Sans Pro"/>
          <w:color w:val="1F1F1F"/>
          <w:shd w:val="clear" w:color="auto" w:fill="FFFFFF"/>
        </w:rPr>
        <w:t xml:space="preserve"> “graphics, charts ..”</w:t>
      </w:r>
      <w:r>
        <w:rPr>
          <w:rFonts w:ascii="Source Sans Pro" w:hAnsi="Source Sans Pro"/>
          <w:color w:val="1F1F1F"/>
          <w:shd w:val="clear" w:color="auto" w:fill="FFFFFF"/>
        </w:rPr>
        <w:t xml:space="preserve"> are useful tools that can be used to communicate stories to stakeholders about security events—especially when they involve numbers and data.</w:t>
      </w:r>
      <w:r>
        <w:rPr>
          <w:rFonts w:ascii="Source Sans Pro" w:hAnsi="Source Sans Pro"/>
          <w:color w:val="1F1F1F"/>
          <w:shd w:val="clear" w:color="auto" w:fill="FFFFFF"/>
        </w:rPr>
        <w:t>)</w:t>
      </w:r>
    </w:p>
    <w:p w14:paraId="67D64133" w14:textId="77777777" w:rsidR="001A41EB" w:rsidRDefault="001A41EB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21902F60" w14:textId="77777777" w:rsidR="001A41EB" w:rsidRDefault="001A41EB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3376344B" w14:textId="77777777" w:rsidR="001A41EB" w:rsidRDefault="00000000">
      <w:pPr>
        <w:spacing w:after="200" w:line="360" w:lineRule="auto"/>
        <w:rPr>
          <w:rFonts w:ascii="Google Sans" w:eastAsia="Google Sans" w:hAnsi="Google Sans" w:cs="Google Sans"/>
          <w:color w:val="434343"/>
        </w:rPr>
      </w:pPr>
      <w:bookmarkStart w:id="1" w:name="_igorxza5ro90" w:colFirst="0" w:colLast="0"/>
      <w:bookmarkEnd w:id="1"/>
      <w:r>
        <w:pict w14:anchorId="58C0E07C">
          <v:rect id="_x0000_i1025" style="width:0;height:1.5pt" o:hralign="center" o:hrstd="t" o:hr="t" fillcolor="#a0a0a0" stroked="f"/>
        </w:pict>
      </w:r>
    </w:p>
    <w:sectPr w:rsidR="001A41EB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3505" w14:textId="77777777" w:rsidR="009679D5" w:rsidRDefault="009679D5">
      <w:pPr>
        <w:spacing w:line="240" w:lineRule="auto"/>
      </w:pPr>
      <w:r>
        <w:separator/>
      </w:r>
    </w:p>
  </w:endnote>
  <w:endnote w:type="continuationSeparator" w:id="0">
    <w:p w14:paraId="118BDAAA" w14:textId="77777777" w:rsidR="009679D5" w:rsidRDefault="00967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155F" w14:textId="77777777" w:rsidR="001A41EB" w:rsidRDefault="001A41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799F0" w14:textId="77777777" w:rsidR="009679D5" w:rsidRDefault="009679D5">
      <w:pPr>
        <w:spacing w:line="240" w:lineRule="auto"/>
      </w:pPr>
      <w:r>
        <w:separator/>
      </w:r>
    </w:p>
  </w:footnote>
  <w:footnote w:type="continuationSeparator" w:id="0">
    <w:p w14:paraId="7D43BE93" w14:textId="77777777" w:rsidR="009679D5" w:rsidRDefault="009679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7F6A" w14:textId="77777777" w:rsidR="001A41EB" w:rsidRDefault="001A41EB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60F9" w14:textId="77777777" w:rsidR="001A41EB" w:rsidRDefault="00000000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Cybersecurity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6444F6" wp14:editId="7FB67F5C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5D0D39" w14:textId="77777777" w:rsidR="001A41EB" w:rsidRDefault="00000000">
    <w:pPr>
      <w:rPr>
        <w:color w:val="434343"/>
        <w:sz w:val="28"/>
        <w:szCs w:val="28"/>
      </w:rPr>
    </w:pPr>
    <w:r>
      <w:pict w14:anchorId="1740EAAE">
        <v:rect id="_x0000_i1026" style="width:0;height:1.5pt" o:hralign="center" o:hrstd="t" o:hr="t" fillcolor="#a0a0a0" stroked="f"/>
      </w:pict>
    </w:r>
  </w:p>
  <w:p w14:paraId="0CD0F23E" w14:textId="77777777" w:rsidR="001A41EB" w:rsidRDefault="001A41EB">
    <w:pPr>
      <w:rPr>
        <w:color w:val="434343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EB"/>
    <w:rsid w:val="001A41EB"/>
    <w:rsid w:val="008A3C4C"/>
    <w:rsid w:val="009679D5"/>
    <w:rsid w:val="00E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C9535"/>
  <w15:docId w15:val="{76730429-1C53-4E14-9220-5CD94E6D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على محمد عبدالعاطى محمد صبيح</cp:lastModifiedBy>
  <cp:revision>3</cp:revision>
  <dcterms:created xsi:type="dcterms:W3CDTF">2024-01-09T09:46:00Z</dcterms:created>
  <dcterms:modified xsi:type="dcterms:W3CDTF">2024-01-09T10:11:00Z</dcterms:modified>
</cp:coreProperties>
</file>