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 w:eastAsia="Calibri"/>
          <w:b/>
          <w:i w:val="0"/>
          <w:sz w:val="32"/>
        </w:rPr>
        <w:t>Пакет для встречи: рынок + ЦА + GTM «Талай»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Полный текст: </w:t>
      </w:r>
      <w:r>
        <w:rPr>
          <w:rFonts w:ascii="Consolas" w:hAnsi="Consolas" w:eastAsia="Calibri"/>
          <w:b w:val="0"/>
          <w:i w:val="0"/>
          <w:sz w:val="22"/>
        </w:rPr>
        <w:t>docs/working/02_глубокий_анализ_талай.md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Вердикт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228 тыс. ₽/м² пресейл — оправдан</w:t>
      </w:r>
      <w:r>
        <w:rPr>
          <w:rFonts w:ascii="Calibri" w:hAnsi="Calibri" w:eastAsia="Calibri"/>
          <w:b w:val="0"/>
          <w:i w:val="0"/>
          <w:sz w:val="22"/>
        </w:rPr>
        <w:t xml:space="preserve"> как точка входа в качественный городской продукт (Домклик 226,7).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253 на старте — премия</w:t>
      </w:r>
      <w:r>
        <w:rPr>
          <w:rFonts w:ascii="Calibri" w:hAnsi="Calibri" w:eastAsia="Calibri"/>
          <w:b w:val="0"/>
          <w:i w:val="0"/>
          <w:sz w:val="22"/>
        </w:rPr>
        <w:t>, её надо защищать сервисом и доказанной капитализацией: рынок уже наказал завышенные цены (−47,8% распроданности г/г).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Продавать </w:t>
      </w:r>
      <w:r>
        <w:rPr>
          <w:rFonts w:ascii="Calibri" w:hAnsi="Calibri" w:eastAsia="Calibri"/>
          <w:b/>
          <w:i w:val="0"/>
          <w:sz w:val="22"/>
        </w:rPr>
        <w:t>сценарий владения на жилом статусе</w:t>
      </w:r>
      <w:r>
        <w:rPr>
          <w:rFonts w:ascii="Calibri" w:hAnsi="Calibri" w:eastAsia="Calibri"/>
          <w:b w:val="0"/>
          <w:i w:val="0"/>
          <w:sz w:val="22"/>
        </w:rPr>
        <w:t>, не апарт-отель и не «15% годовых».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Матрица угроз (топ)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Амаду (Брусника) — тот же сезон старта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Дом 1824 / Параллель / Олимп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Город Гор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Price attackers Маймы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Апарт-полка (Карлуу / Ризалта / Cosmos) — за инвестора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ЦА — рабочая нарезка (скорректировано)</w:t>
      </w:r>
    </w:p>
    <w:p>
      <w:r>
        <w:rPr>
          <w:rFonts w:ascii="Calibri" w:hAnsi="Calibri" w:eastAsia="Calibri"/>
          <w:b/>
          <w:i w:val="0"/>
          <w:sz w:val="22"/>
        </w:rPr>
        <w:t>Live / Dual-use / Invest × Local / Siberia / Federal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Приоритет по </w:t>
      </w:r>
      <w:r>
        <w:rPr>
          <w:rFonts w:ascii="Calibri" w:hAnsi="Calibri" w:eastAsia="Calibri"/>
          <w:b/>
          <w:i w:val="0"/>
          <w:sz w:val="22"/>
        </w:rPr>
        <w:t>деньгам на 220–280</w:t>
      </w:r>
      <w:r>
        <w:rPr>
          <w:rFonts w:ascii="Calibri" w:hAnsi="Calibri" w:eastAsia="Calibri"/>
          <w:b w:val="0"/>
          <w:i w:val="0"/>
          <w:sz w:val="22"/>
        </w:rPr>
        <w:t xml:space="preserve">: </w:t>
      </w:r>
      <w:r>
        <w:rPr>
          <w:rFonts w:ascii="Calibri" w:hAnsi="Calibri" w:eastAsia="Calibri"/>
          <w:b/>
          <w:i w:val="0"/>
          <w:sz w:val="22"/>
        </w:rPr>
        <w:t>S/F-Dual → Invest → L-Live affluent</w:t>
      </w:r>
      <w:r>
        <w:rPr>
          <w:rFonts w:ascii="Calibri" w:hAnsi="Calibri" w:eastAsia="Calibri"/>
          <w:b w:val="0"/>
          <w:i w:val="0"/>
          <w:sz w:val="22"/>
        </w:rPr>
        <w:t xml:space="preserve"> (не средняя семья).</w:t>
      </w:r>
    </w:p>
    <w:p>
      <w:r>
        <w:rPr>
          <w:rFonts w:ascii="Calibri" w:hAnsi="Calibri" w:eastAsia="Calibri"/>
          <w:b w:val="0"/>
          <w:i w:val="0"/>
          <w:sz w:val="22"/>
        </w:rPr>
        <w:t>«35% жить» из меморандума — гипотеза концепции; на этой цене локал «для жизни» = узкий слой с капиталом (вторичка/сертификат/бизнес/доход 120–400 тыс.), не массовый Алтай.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GTM в одном абзаце</w:t>
      </w:r>
    </w:p>
    <w:p>
      <w:r>
        <w:rPr>
          <w:rFonts w:ascii="Calibri" w:hAnsi="Calibri" w:eastAsia="Calibri"/>
          <w:b w:val="0"/>
          <w:i w:val="0"/>
          <w:sz w:val="22"/>
        </w:rPr>
        <w:t>Пресейл = дефицит + фиксация цены; Local-канал нужен для быстрых первых броней (доверие), но креатив и медиабюджет не строить вокруг «средней семьи ГА»; ядро выручки — Dual/Invest Сибирь+федерал + affluent local; октябрь доказывает капитализацию; инвест — только с P&amp;L 4–7% net.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Вопросы, без которых следующий слой неточный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Открыть доступ к </w:t>
      </w:r>
      <w:r>
        <w:rPr>
          <w:rFonts w:ascii="Consolas" w:hAnsi="Consolas" w:eastAsia="Calibri"/>
          <w:b w:val="0"/>
          <w:i w:val="0"/>
          <w:sz w:val="22"/>
        </w:rPr>
        <w:t>github.com/AliVertnd/Impro.Group_Documents</w:t>
      </w:r>
      <w:r>
        <w:rPr>
          <w:rFonts w:ascii="Calibri" w:hAnsi="Calibri" w:eastAsia="Calibri"/>
          <w:b w:val="0"/>
          <w:i w:val="0"/>
          <w:sz w:val="22"/>
        </w:rPr>
        <w:t xml:space="preserve"> (или экспорт модели/контуров).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ИНН СЗ «Талай» и связь с брендом «Сибирь Девелопмент» (НСК)?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Есть ли уже выбранный оператор УК / черновик договора?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Есть ли внутренняя таблица ДДУ конкурентов (меморандум просил — публично нет)?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Текущий состав ~200к IMPRO: что именно входит и что клиент готов докупить под «Талай»?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Дата встречи с маркетинг-директором и формат (слайды / memo 3 стр / оба)?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