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1A1A1A"/>
          <w:sz w:val="28"/>
        </w:rPr>
        <w:t>ЖК «Талай» × IMPRO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1A1A1A"/>
          <w:sz w:val="32"/>
        </w:rPr>
        <w:t>Выжимка: теории, гипотезы, инициативы</w:t>
        <w:br/>
        <w:t>и карта вставок (скрины / таблицы)</w:t>
      </w:r>
    </w:p>
    <w:p/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Выжимка: теории, гипотезы, инициативы + что вставить в отчёт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Назначение: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шпаргалка к полному Word-отчёту «Талай» — что защищаем как мысль, что проверяем как гипотезу, что делаем как инициативы, 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какими доказательствами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это подкрепить на столе у основателя.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Дата: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30.07.2026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Источники: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полный отчёт (главы 1–19) · master 08 · партнёры working/08 · конкуренты 05 · аренда 06 · hard data 10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0. Три слоя — не путать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Слой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Что это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Как говорить основателю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Теория / рамка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Устойчивая логика, на которой строится позиция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«Мы считаем рынок так»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Гипотеза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Утверждение с проверкой на первых 25 бронях / данных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«Проверим так-то; пока не факт»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Инициатива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Конкретная работа до/после 1 сентября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«Вот что делаем и зачем»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1. Теории и рамки (ядро экспертизы)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Т1. Горно-Алтайск = ворота Алтая, не курорт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Город даёт аэропорт, столицу, сервисы, РКБ, вуз. Манжерок / Чемал / Катунь — другой сценарий покупки и другая полка цен.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Следствие: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«Талай» = городская база (жить / приезжать / сдавать), не «квартира у подъёмника».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Антипример: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Минеральные Воды — сильный аэропорт без причины остаться.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Т2. Спрос на «Талай» не демографический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Население города не растёт бумом; миграция региона отрицательная; средняя зарплата не тянет чек 9–11 млн.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Следствие: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выручка идёт из капитала, межрегиона и сценариев «вторая квартира / сдача», а не из «все переезжают жить».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Т3. Две вселенные цен — не смешивать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Оферты Домклик (якорь пресейла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226,7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)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Сделки Росстат / ЦБ (другие срезы)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Следствие: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пресейл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228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= вход в качественную городскую полку;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253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= премия, которую защищают темпом и первыми ДДУ, не слоганом.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Т4. Честная арендная экономика vs апарт-маркетинг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Городской ADR и загрузка дают коридор порядка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~4–7,5% net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на среднем чеке пресейла (~9,4 млн) — сценарии после УК, не гарантия. Апарты продают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13–18%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 другой ADR. Копировать их язык = потерять доверие.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Т5. План броней ≠ структура выручки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Мемо: гео броней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52% локал / 37% Сибирь / 11% внешние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это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штуки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Гипотеза IMPRO: в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деньгах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сильнее двойное использование + инвестиционный сценарий. Нужны поля учёта с дня 1.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Т6. Окно сен–дек = захват → защита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Сен–окт: закрепить брони и нарратив до шума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Амаду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 Ноя–дек: защищать внимание против Амаду / Олимпа / Город Гор.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Т7. Свободная ниша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Жилой статус + опциональная УК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без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отельной премии — пока свободна. Ниша между Маймой (масс) и апарт-полкой (450–625 тыс. ₽/м²).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Т8. Контур важнее канала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При ОП ~5 и KPI 300 млн разовые подрядчики в «десяти чатах» не удерживают систему до ДДУ. Нужна одна связка: маркетинг ↔ учёт ↔ продажи ↔ агентства ↔ формулировки.</w:t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2. Реестр гипотез (сжато, по-русски)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Проверка почти всех ключевых гипотез — 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первых 25 платных бронях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 CRM-полях.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2.1. Рынок и цена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Код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Гипотеза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Как опровергнуть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H1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Ядро выручки — межрегион / двойное использование / капитал, не демография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≥50% ДДУ = жители РА без внешнего дохода/капитала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H2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Пресейл 228 = нормальная полка качественного города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Реальные сделки сопоставимых МКД устойчиво &lt;200 при том же продукте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H3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«Центр ~277» Росстата — выброс, не цена ГА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Последующие кварталы держат «центр» ≥250 на большом числе сделок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H4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Главный риск пресейла — охлаждение распроданности (−47,8%)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Темп ДДУ/распроданность разворачивается вверх во 2П’26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H5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Семейная ипотека 6 млн делает чек комбо-зависимым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&gt;40% сделок — чистая семейная без комбо при чеке ≥9,4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H6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Тур/аэропорт кормят dual и посутку; КСР растёт в Майме, не в ГА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КСР/загрузка города растут темпом Маймы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H7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Бум ввода 2025 ≈ ИЖС; угроза МКД меньше, чем кажется по «вводу всего»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Доля МКД показывает явный пересток квартир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2.2. Ворота и продукт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Код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Гипотеза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Как опровергнуть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H-G1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≥60% сделок по намерению = инвестиция + двойное использование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После 25–40 ДДУ «жить постоянно локально» &gt;50% без dual/invest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H-G2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Первая/последняя ночь + командировки сглаживают сезонность города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Зима/весна города &lt;35% при лете &gt;70% два года подряд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H-G3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Жилой статус + опциональная УК бьёт апарты 450+ на чеке 9–11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Инвесторы уходят в апарты при равных затратах на привлечение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H-G4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Служебное жильё Манжерока к 2028 снизит долгосрочные ставки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После ввода ставки не падают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H-G5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Инфра-цикл поддерживает капитализацию качественной первички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 2028–29 медиана стагнирует при росте ввода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H-G6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Позиция «курорт» хуже конвертит, чем «ворота»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A/B: курортный креатив даёт больше ДДУ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H-G10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Окно до давления Амаду — 2026–начало 2027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Амаду за 2 квартала забирает &gt;40% dual/invest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2.3. Спрос и сегменты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Код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Гипотеза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Как опровергнуть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H-S1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 выручке dual+invest ≥55–65%, не 40% мемо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Жить+семья &gt;55% выручки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H-S2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«Жить 35%» = состоятельный слой, не средняя зарплата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≥40% live-броней с доходом &lt;120к без капитала на ПВ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H-S3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Семьи ≤15% единиц в первой очереди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Семьи ≥25% броней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H-S4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Сибирь ≥40% денег по ДДУ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Сибирь &lt;25% при выполнении плана броней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H-S5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Локал даёт ≥40% первых 25 броней, но ≤40% выручки года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Локал &gt;55% выручки или &lt;20% первых 25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H-S7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Честный коридор 4–7,5% не убивает инвестора vs «15%»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Отказ из‑за «низкой доходности» &gt;40% invest-лидов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2.4. Конкуренты, аренда, продажи, медиа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Код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Гипотеза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Как опровергнуть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H-C1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Прямые угрозы: 1824 / Параллель / Олимп; Гор — dual; Амаду — будущее №1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&gt;40% сравнений уходят в Майму-массовку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H-C5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Yield-обещания конкурентов завышены; копирование убивает доверие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Независимый аудит подтвердит их % на 12+ мес.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H-C7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Ниша «жильё + optional УК без отеля» свободна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 конкурента появляется доказанный договор ДУ с кейсами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H-R1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Реальный ADR городской квартиры 4,5–5,5к, не 6,5к+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Календарь 90 дней сопоставимых объектов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H-R5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Спор «у них 13%» вреднее, чем честные 4–7%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Mystery shopping + причины отказа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H-P2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25 сентябрьских броней предсказывают 15 октябрьских ДДУ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Конверсия сен-бронь→окт-ДДУ ломается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H-P3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 менеджеров закрывают встречи; узкое место — лид и ипотека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Очередь на ипотеку / дефицит встреч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H-P8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Без финквалификации до брони CR будет 45–55%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Причины отказа броней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H-P14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Сквозная конверсия сырой→ДДУ ближе к 3–4%, чем к 5,5% мемо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32 / факт сырых лидов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H-M1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Охват Манжерока даёт лиды Талая только через «город-ворота»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A/B на одном travel-канале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H-M2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При миксе бюджета 60/40 Сибирь/федерал сибирский dual ≥50% qual-лидов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Метки + опрос «откуда»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3. Инициативы — карта на одну страницу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Всего 50 (И-01…И-50).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Ниже — группы и топ для решения.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3.1. По блокам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Блок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Коды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Суть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A. Позиционирование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И-01…И-06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Ворота, запреты, сообщения, цена, one-pager основателю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B. Данные и учёт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И-07…И-11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Инвентарь IT, поля брони, метки, ДДУ vs эскроу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C. Продажи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И-12…И-17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Скрипты, разбор звонков, ипотека 45 дней, квалификация, роли, скидки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D. Агентства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И-18…И-21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Регламент, пилот 2–3 АН, белый список частников, Сибирь позже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E. УК и доходность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И-22…И-25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Сравнение УК, канон 4–7,5%, one-pager, калькулятор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F. Реклама и контент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И-26…И-30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Бюджет, столпы, A/B ворота vs курорт, наружка, события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G. Цифра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И-31…И-34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Сайт, формы, коллтрекинг, дашборд прогноза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H. Юррамка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И-35…И-37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РНС/ПД, допустимый креатив, контроль витрин агентств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I. Подрядчики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И-38…И-40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Координация, Russ/локал, мониторинг конкурентов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J. Управление запуском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И-41…И-50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Карта контура, гейты, прогноз, go/no-go 20.08, эскроу, сравнения, пролонгация, сертификация агентов, реакция на гейт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3.2. Топ-12 обязательных (до/на старте)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И-35 — юрстатус и рамка рекламы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И-31 — сайт / бронь / доверие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И-01 + И-02 — канон «ворота» и запреты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И-08 + И-09 — учёт броней и источников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И-12 — скрипты ОП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И-19 — пилот 2–3 агентств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И-14 — ипотечный контур 45 дней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И-26 — медиабюджет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И-23 — канон доходности без гарантий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И-34 + И-43 — прогноз и еженедельный ритм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И-44 — решение «идём / не идём» ~20.08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И-42 — гейты 30.09 / 31.10 / 30.11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3.3. Что можно НЕ делать в 2026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Массовая аккредитация всех риэлторов · тяжёлый кабинет инвестора · «часть Манжерока» · гарантии доходности · федеральный бренд-фильм без CTA на лот · полная BI-автоматизация.</w:t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4. Что куда вставить (скрины, таблицы, ссылки)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Цель вставок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показать объём работы и проверяемость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не украсить слайд.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4.1. Доказательная матрица «глава → вставка»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Глава отчёта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Что доказать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Что вставить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Откуда взять / как снять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1. Резюме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Мы держим цельную рамку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Мини-таблица «8 тезисов + 3 решения»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Уже в тексте; оформить как врезку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2. Метод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«мнение агентства», а метод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Скрин структуры папки docs/ / оглавление слоёв; таблица «факт / гипотеза / сценарий»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Скрин VS Code/Finder + легенда из гл.2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3. Рынок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Hard data собрана и сверена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1) Таблица населения/ЗП/миграции 2) Скрин Домклик ГА ~226,7 3) Скрин/цитата РБК про −47,8% 4) Турпоток 2,8 млн (сайт властей) 5) Аэропорт 475 187 (2024)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data/*.csv · 10_hard_data_verification.md · веб-скрины с датой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3. Ворота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Аналогии не «фантазия»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Схема «ворота vs курорт» + таблица аналогов (Canmore…МинВоды) одной страницей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10_gateway_thesis…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4. Проект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Знаем продукт как свой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Шахматка/микс 82,5%; таблица 228→253; план 25→42→54 / 32 ДДУ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Меморандум; при наличии — скрин внутренней шахматки СД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5. Конкуренты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Просмотрели полку целиком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Большая таблица 13 проектов + скрины витрин: Дом 1824, Олимп, Город Гор, Карлуу, лист ожидания Амаду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05_конкуренты_domrf.md + m2 / Я.Недвижимость / сайты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6. Продукт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Микс лотов ограничивает «семью»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Круговая/столбцы: студии+1к 82,5% vs 2–3к 17,5%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Мемо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7. ЦА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Affordability посчитан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Таблица платежа ~110к при рынке 18–20% vs ЗП 75–86; DTI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10_спрос…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8. Маркетинг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Знаем чужой шум Алтая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Скрины TG/VK Манжерок (~52k / ~170k); примеры инвест-постов с «13%» (как антипример)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09_соцсети… · 13_паттерны…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9. Продажи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Воронка до 300 млн арифметична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Обратная воронка 900–1100 → … → 32; календарь бронь→ДДУ 45 дней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11_воронка…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10. Агентства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Разобрали рынок АН ГА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См. блок 4.2 ниже — ключевая витрина экспертизы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working/08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11. СВОТ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Свели сильное/слабое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Матрица 2×2 на разворот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гл.11 отчёта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12. Риски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оптимисты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Таблица рисков + реестр запрещённых фраз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08 §14 · anti-hallucination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13. Возможности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Окно до Амаду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Таймлайн сен–дек capture/defend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05 окно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14–16. Инициативы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Есть план работ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Топ-12 + дорожная карта по месяцам; полные 50 — в приложении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гл.14–16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17–19. Контур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Логика партнёрства без «купите пакет»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Схема ролей СД / IMPRO / подрядчики; карта подрядчиков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гл.18–19 · working/08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4.2. Агентства Горно-Алтайска — как показать «мы всё посмотрели»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Это сильный блок экспертизы. Собери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приложение 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на 2–3 страницы + врезки в главу 10.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Страница А1. Карта рынка АН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Вставить: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Скрин 2ГИС / справочника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по запросу «агентство недвижимости Горно-Алтайск» (дата на скрине) — визуально «рынок фрагментирован, ~29 организаций».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Таблица shortlist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из working/08: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Приоритет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АН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Доказательство силы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Роль для «Талая»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A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Гравитон (РГР)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Сертификат РГР до 23.12.2027; ведёт новостройки РА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Пилот №1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A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АН «Республика» (РГР)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Сертификат РГР до 28.10.2028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High-touch / инвест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A/B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Риэлт-Лидер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 2008; ГА + Чемал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Локал + dual-нарратив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B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Риэлт-Ком, Мега Сити, СкайАлтай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Каталоги / 2ГИС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Запас / точечно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C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Квадрат, Результат, Аяла и др.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Вторичка, разовые сделки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open market</w:t>
            </w:r>
          </w:p>
        </w:tc>
      </w:tr>
    </w:tbl>
    <w:p/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Скрины сертификатов РГР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(сайт РГР / карточки агентств) — аргумент: «в городе официально только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с РГР — фильтр доверия».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Страница А2. Условия и логика работы (не «всем подряд»)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Вставить таблицу условий пилота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(из мемо + рекомендации IMPRO):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Параметр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Предложение к утверждению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Модель канала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Контролируемый открытый: 2–3 АН, не всем подряд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Комиссия (мемо, к утверждению)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3,5% база → 4,0% / 4,5% за объём; ретро 2% от 25 ДДУ/квартал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Метрика партнёра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Встречи и платные брони, не «лиды»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Обязательные правила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Единый прайс · бронь 100 тыс. · запрет гарантий %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Обучение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Допуск к лот-листу только после скрипта «ворота» (И-49)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Частные риэлторы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5–10 через белый список, не открытый рынок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Скрин: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сайт Гравитона с разделом новостроек (Город Гор / Олимп / 1824 / Карлуу) — «уже в первичной полке, умеют продавать конкурентов».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Страница А3. УК и медиа рядом (чтобы не выглядело «только риэлторы»)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Тип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Shortlist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Скрин/доказательство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УК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UTROM (уже на Карлуу), кандидаты СД, бенчмарк «В Горах»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Сайт UTROM / Карлуу; чек-лист сравнения 7 пунктов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Наружка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Russ (купили «Купол» в ГА)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Новость/пресс о сделке Russ×Купол; карта бордов у аэропорта/выездов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Local SMM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Маховик и др. — исполнители, не стратег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Сайт/кейсы; в тексте явно: архитектура у IMPRO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Фраза для устной подачи</w:t>
      </w:r>
    </w:p>
    <w:p>
      <w:pPr>
        <w:spacing w:after="120" w:before="120" w:line="264" w:lineRule="auto"/>
        <w:ind w:left="567"/>
      </w:pPr>
      <w:r>
        <w:rPr>
          <w:rFonts w:ascii="Times New Roman" w:hAnsi="Times New Roman" w:eastAsia="Times New Roman"/>
          <w:b w:val="0"/>
          <w:i/>
          <w:color w:val="1A1A1A"/>
          <w:sz w:val="22"/>
        </w:rPr>
        <w:t>«Мы не предложили “подключить всех риэлторов города”. Мы сняли карту рынка АН Горно-Алтайска, отфильтровали по РГР и первичной полке и рекомендуем пилот из двух–трёх агентств с единым прайсом и запретом гарантий доходности — иначе отдел из пяти человек утонет в хаосе.»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4.3. Другие «вау-доказательства» (быстрый список скринов)</w:t>
      </w:r>
    </w:p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Снять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одним пакетом за час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 разложить по главам: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#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Скрин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Куда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Подпись под картинкой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Домклик: новостройки ГА «у природы» ~226,7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Гл.3 / цена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«Якорь оферты рынка, апр. 2026»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РБК/Домклик: распроданность РА −47,8%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Гл.3 / риски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«Рынок уже наказывал за завышение»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Витрина Карлуу / пост с «13%»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Гл.5 / 8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«Язык конкурента — не копировать»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Лист ожидания Амаду (Брусника)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Гл.5 / окно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«Давление на mindshare со ~3 кв. 2026»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Город Гор на m2/ЦИАН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Гл.5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«Главный dual-use бенчмарк в Майме»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Олимп: срок ключей 2026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Гл.5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«Готовое жильё vs наш пресейл»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Суточно.ру ГА: медиана ~5 000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Гл.6 аренда / приложение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«Asking ADR города, не курорта»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Авито долгосрочная 30–50к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Гл. / аренда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«Fallback long-term»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Манжерок TG/VK счётчики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Гл.8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«Курортный шум ≠ позиция Талая»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Карта/фото локации у аэропорта–тракта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Гл.3–4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«Почему ворота, а не склон»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11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Таблица из rental_model_summary.csv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Приложение «Аренда»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«Сценарии 4–7,5%, не гарантия»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12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Оглавление full_report_parts / Word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Гл.2</w:t>
            </w:r>
          </w:p>
        </w:tc>
        <w:tc>
          <w:tcPr>
            <w:tcW w:type="dxa" w:w="2493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«Объём исследования»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4.4. Приложения к Word (рекомендуемая структура)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Приложение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Зачем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А. Агентства и партнёры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Карта АН + РГР + условия пилота + УК + Russ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Экспертиза экосистемы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Б. Конкурентная полка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13 проектов, скрины витрин, never-copy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Доказали, что полку знаем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В. Hard data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CSV/таблицы Росстат, КСР, цены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Проверяемость цифр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Г. Арендная модель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Occ×ADR, yield @9,44 / 10,47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Честность перед инвестором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Д. 50 инициатив полностью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И-01…И-50 карточками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 основном тексте — только топ-12 + дорожная карта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Е. Реестр гипотез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Таблица H1…H-M2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Прозрачность: что факт, что проверка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Ж. Запрещённые формулировки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 страница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Защита репутации и юрриска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5. Как использовать на встрече (3 минуты)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Рамка: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ворота + честная доходность + ниша между Маймой и апартами (теории Т1–Т7).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Доказательства: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«Вот полка конкурентов, вот карта АН города, вот якоря Домклик/−47,8%/аэропорт» (вставки 4.1–4.3).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Действия: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топ-12 инициатив до 1 сентября + гейты 25/42/54 броней (раздел 3.2).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Честность: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гипотезы H-G1/H-S1 проверяем на 25 бронях — не выдаём за факт рынка.</w:t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6. Связанные файлы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Файл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Роль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docs/deliverables/word/ЖК_Талай_полный_отчёт_IMPRO_СД.docx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Полный отчёт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docs/deliverables/full_report_parts/14_16_…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50 инициатив подробно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docs/deliverables/08_полный_документ_талай.md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Реестр гипотез §15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docs/working/08_ан_ук_медиа_подрядчики.md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АН / УК / Russ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docs/working/05_конкуренты_domrf.md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Конкуренты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docs/working/06_gateway_rental_model.md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Аренда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docs/working/11_anti_hallucination_audit.md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Запреты</w:t>
            </w:r>
          </w:p>
        </w:tc>
      </w:tr>
    </w:tbl>
    <w:p/>
    <w:p>
      <w:pPr>
        <w:spacing w:after="80" w:before="0" w:line="264" w:lineRule="auto"/>
        <w:ind w:firstLine="510"/>
      </w:pPr>
      <w:r>
        <w:rPr>
          <w:rFonts w:ascii="Times New Roman" w:hAnsi="Times New Roman" w:eastAsia="Times New Roman"/>
          <w:b w:val="0"/>
          <w:i/>
          <w:color w:val="1A1A1A"/>
          <w:sz w:val="21"/>
        </w:rPr>
        <w:t>Конец выжимки. Дальше: собрать пакет скринов по списку 4.3 и вшить приложение А (агентства) в Word.</w:t>
      </w:r>
    </w:p>
    <w:sectPr w:rsidR="00FC693F" w:rsidRPr="0006063C" w:rsidSect="00034616"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