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3F2EB8" w14:paraId="3E22CC0E" w14:textId="77777777" w:rsidTr="00DE5438">
        <w:trPr>
          <w:jc w:val="center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0F2A4A"/>
            <w:tcMar>
              <w:top w:w="1800" w:type="dxa"/>
              <w:left w:w="900" w:type="dxa"/>
              <w:bottom w:w="1800" w:type="dxa"/>
              <w:right w:w="900" w:type="dxa"/>
            </w:tcMar>
            <w:vAlign w:val="center"/>
          </w:tcPr>
          <w:p w14:paraId="7533E0BC" w14:textId="77777777" w:rsidR="003F2EB8" w:rsidRDefault="003F2EB8" w:rsidP="006D76A9">
            <w:pPr>
              <w:spacing w:after="120"/>
              <w:jc w:val="center"/>
            </w:pPr>
            <w:r>
              <w:rPr>
                <w:color w:val="5B9BD5"/>
              </w:rPr>
              <w:t xml:space="preserve">———  </w:t>
            </w:r>
            <w:r>
              <w:rPr>
                <w:rFonts w:ascii="Segoe UI Symbol" w:hAnsi="Segoe UI Symbol" w:cs="Segoe UI Symbol"/>
                <w:color w:val="5B9BD5"/>
              </w:rPr>
              <w:t>❁</w:t>
            </w:r>
            <w:r>
              <w:rPr>
                <w:color w:val="5B9BD5"/>
              </w:rPr>
              <w:t xml:space="preserve">  </w:t>
            </w:r>
            <w:r>
              <w:rPr>
                <w:rFonts w:ascii="Calibri" w:hAnsi="Calibri" w:cs="Calibri"/>
                <w:color w:val="5B9BD5"/>
              </w:rPr>
              <w:t>———</w:t>
            </w:r>
          </w:p>
          <w:p w14:paraId="624176EB" w14:textId="77777777" w:rsidR="003F2EB8" w:rsidRDefault="003F2EB8" w:rsidP="006D76A9">
            <w:pPr>
              <w:spacing w:after="200"/>
              <w:jc w:val="center"/>
            </w:pPr>
            <w:r>
              <w:rPr>
                <w:color w:val="7C9CB8"/>
                <w:sz w:val="20"/>
                <w:szCs w:val="20"/>
              </w:rPr>
              <w:t>G L O B A L   P O S T G R A D U A T E   M O B I L I T Y</w:t>
            </w:r>
          </w:p>
          <w:p w14:paraId="047C017F" w14:textId="77777777" w:rsidR="003F2EB8" w:rsidRDefault="003F2EB8" w:rsidP="006D76A9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5B9BD5"/>
                <w:sz w:val="72"/>
                <w:szCs w:val="72"/>
              </w:rPr>
              <w:t>S  C</w:t>
            </w:r>
            <w:proofErr w:type="gramEnd"/>
            <w:r>
              <w:rPr>
                <w:b/>
                <w:bCs/>
                <w:color w:val="5B9BD5"/>
                <w:sz w:val="72"/>
                <w:szCs w:val="72"/>
              </w:rPr>
              <w:t xml:space="preserve">  </w:t>
            </w:r>
            <w:proofErr w:type="gramStart"/>
            <w:r>
              <w:rPr>
                <w:b/>
                <w:bCs/>
                <w:color w:val="5B9BD5"/>
                <w:sz w:val="72"/>
                <w:szCs w:val="72"/>
              </w:rPr>
              <w:t>H  O</w:t>
            </w:r>
            <w:proofErr w:type="gramEnd"/>
            <w:r>
              <w:rPr>
                <w:b/>
                <w:bCs/>
                <w:color w:val="5B9BD5"/>
                <w:sz w:val="72"/>
                <w:szCs w:val="72"/>
              </w:rPr>
              <w:t xml:space="preserve">  </w:t>
            </w:r>
            <w:proofErr w:type="gramStart"/>
            <w:r>
              <w:rPr>
                <w:b/>
                <w:bCs/>
                <w:color w:val="5B9BD5"/>
                <w:sz w:val="72"/>
                <w:szCs w:val="72"/>
              </w:rPr>
              <w:t>L  A</w:t>
            </w:r>
            <w:proofErr w:type="gramEnd"/>
            <w:r>
              <w:rPr>
                <w:b/>
                <w:bCs/>
                <w:color w:val="5B9BD5"/>
                <w:sz w:val="72"/>
                <w:szCs w:val="72"/>
              </w:rPr>
              <w:t xml:space="preserve">  </w:t>
            </w:r>
            <w:proofErr w:type="gramStart"/>
            <w:r>
              <w:rPr>
                <w:b/>
                <w:bCs/>
                <w:color w:val="5B9BD5"/>
                <w:sz w:val="72"/>
                <w:szCs w:val="72"/>
              </w:rPr>
              <w:t>R  I</w:t>
            </w:r>
            <w:proofErr w:type="gramEnd"/>
            <w:r>
              <w:rPr>
                <w:b/>
                <w:bCs/>
                <w:color w:val="5B9BD5"/>
                <w:sz w:val="72"/>
                <w:szCs w:val="72"/>
              </w:rPr>
              <w:t xml:space="preserve">  S</w:t>
            </w:r>
          </w:p>
          <w:p w14:paraId="24521CBC" w14:textId="77777777" w:rsidR="003F2EB8" w:rsidRDefault="003F2EB8" w:rsidP="006D76A9">
            <w:pPr>
              <w:spacing w:before="60" w:after="300"/>
              <w:jc w:val="center"/>
            </w:pPr>
            <w:r>
              <w:rPr>
                <w:color w:val="8FB8DA"/>
              </w:rPr>
              <w:t>Scholarship Consultancy &amp; Postgraduate Placement</w:t>
            </w:r>
          </w:p>
          <w:p w14:paraId="7D252997" w14:textId="77777777" w:rsidR="003F2EB8" w:rsidRDefault="003F2EB8" w:rsidP="006D76A9">
            <w:pPr>
              <w:pBdr>
                <w:bottom w:val="single" w:sz="6" w:space="2" w:color="5B9BD5"/>
              </w:pBdr>
              <w:spacing w:before="120" w:after="120"/>
              <w:jc w:val="center"/>
            </w:pPr>
            <w:r>
              <w:rPr>
                <w:color w:val="5B9BD5"/>
              </w:rPr>
              <w:t xml:space="preserve">  ———  </w:t>
            </w:r>
            <w:r>
              <w:rPr>
                <w:rFonts w:ascii="Segoe UI Symbol" w:hAnsi="Segoe UI Symbol" w:cs="Segoe UI Symbol"/>
                <w:color w:val="5B9BD5"/>
              </w:rPr>
              <w:t>✿</w:t>
            </w:r>
            <w:r>
              <w:rPr>
                <w:color w:val="5B9BD5"/>
              </w:rPr>
              <w:t xml:space="preserve">  </w:t>
            </w:r>
            <w:r>
              <w:rPr>
                <w:rFonts w:ascii="Calibri" w:hAnsi="Calibri" w:cs="Calibri"/>
                <w:color w:val="5B9BD5"/>
              </w:rPr>
              <w:t>———</w:t>
            </w:r>
            <w:r>
              <w:rPr>
                <w:color w:val="5B9BD5"/>
              </w:rPr>
              <w:t xml:space="preserve">  </w:t>
            </w:r>
          </w:p>
          <w:p w14:paraId="15B98922" w14:textId="4DF29D5F" w:rsidR="003F2EB8" w:rsidRDefault="003F2EB8" w:rsidP="006D76A9">
            <w:pPr>
              <w:spacing w:before="200" w:after="120"/>
              <w:jc w:val="center"/>
            </w:pPr>
            <w:r>
              <w:rPr>
                <w:b/>
                <w:bCs/>
                <w:color w:val="EAF3FA"/>
                <w:sz w:val="40"/>
                <w:szCs w:val="40"/>
              </w:rPr>
              <w:t>Research Scholarship</w:t>
            </w:r>
            <w:r>
              <w:rPr>
                <w:b/>
                <w:bCs/>
                <w:color w:val="EAF3FA"/>
                <w:sz w:val="40"/>
                <w:szCs w:val="40"/>
              </w:rPr>
              <w:t xml:space="preserve"> Fee Structure &amp; Service </w:t>
            </w:r>
            <w:proofErr w:type="spellStart"/>
            <w:r>
              <w:rPr>
                <w:b/>
                <w:bCs/>
                <w:color w:val="EAF3FA"/>
                <w:sz w:val="40"/>
                <w:szCs w:val="40"/>
              </w:rPr>
              <w:t>Catalog</w:t>
            </w:r>
            <w:proofErr w:type="spellEnd"/>
          </w:p>
          <w:p w14:paraId="09CE99D3" w14:textId="77777777" w:rsidR="003F2EB8" w:rsidRDefault="003F2EB8" w:rsidP="006D76A9">
            <w:pPr>
              <w:spacing w:after="360"/>
              <w:jc w:val="center"/>
            </w:pPr>
            <w:r>
              <w:rPr>
                <w:color w:val="5B9BD5"/>
                <w:sz w:val="34"/>
                <w:szCs w:val="34"/>
              </w:rPr>
              <w:t xml:space="preserve">2 0 2 </w:t>
            </w:r>
            <w:proofErr w:type="gramStart"/>
            <w:r>
              <w:rPr>
                <w:color w:val="5B9BD5"/>
                <w:sz w:val="34"/>
                <w:szCs w:val="34"/>
              </w:rPr>
              <w:t>6  –</w:t>
            </w:r>
            <w:proofErr w:type="gramEnd"/>
            <w:r>
              <w:rPr>
                <w:color w:val="5B9BD5"/>
                <w:sz w:val="34"/>
                <w:szCs w:val="34"/>
              </w:rPr>
              <w:t xml:space="preserve">  2 0 2 7</w:t>
            </w:r>
          </w:p>
          <w:p w14:paraId="55EFD72B" w14:textId="77777777" w:rsidR="003F2EB8" w:rsidRDefault="003F2EB8" w:rsidP="006D76A9">
            <w:pPr>
              <w:pBdr>
                <w:bottom w:val="single" w:sz="4" w:space="2" w:color="706050"/>
              </w:pBdr>
              <w:spacing w:after="280"/>
              <w:jc w:val="center"/>
            </w:pPr>
          </w:p>
          <w:p w14:paraId="6D1E6A34" w14:textId="77777777" w:rsidR="003F2EB8" w:rsidRDefault="003F2EB8" w:rsidP="006D76A9">
            <w:pPr>
              <w:spacing w:after="80"/>
              <w:jc w:val="center"/>
            </w:pPr>
            <w:r>
              <w:rPr>
                <w:color w:val="4A6B8A"/>
                <w:sz w:val="17"/>
                <w:szCs w:val="17"/>
              </w:rPr>
              <w:t xml:space="preserve">C O N F I D E N T I </w:t>
            </w:r>
            <w:proofErr w:type="gramStart"/>
            <w:r>
              <w:rPr>
                <w:color w:val="4A6B8A"/>
                <w:sz w:val="17"/>
                <w:szCs w:val="17"/>
              </w:rPr>
              <w:t>A</w:t>
            </w:r>
            <w:proofErr w:type="gramEnd"/>
            <w:r>
              <w:rPr>
                <w:color w:val="4A6B8A"/>
                <w:sz w:val="17"/>
                <w:szCs w:val="17"/>
              </w:rPr>
              <w:t xml:space="preserve"> L   D O C U M E N T</w:t>
            </w:r>
          </w:p>
          <w:p w14:paraId="42DD4813" w14:textId="77777777" w:rsidR="003F2EB8" w:rsidRDefault="003F2EB8" w:rsidP="006D76A9">
            <w:pPr>
              <w:jc w:val="center"/>
            </w:pPr>
            <w:r>
              <w:rPr>
                <w:color w:val="30506F"/>
                <w:sz w:val="18"/>
                <w:szCs w:val="18"/>
              </w:rPr>
              <w:t xml:space="preserve">© 2026 </w:t>
            </w:r>
            <w:proofErr w:type="spellStart"/>
            <w:r>
              <w:rPr>
                <w:color w:val="30506F"/>
                <w:sz w:val="18"/>
                <w:szCs w:val="18"/>
              </w:rPr>
              <w:t>Scholaris</w:t>
            </w:r>
            <w:proofErr w:type="spellEnd"/>
            <w:r>
              <w:rPr>
                <w:color w:val="30506F"/>
                <w:sz w:val="18"/>
                <w:szCs w:val="18"/>
              </w:rPr>
              <w:t>. All Rights Reserved.</w:t>
            </w:r>
          </w:p>
        </w:tc>
      </w:tr>
    </w:tbl>
    <w:p w14:paraId="3453E89D" w14:textId="77777777" w:rsidR="003F2EB8" w:rsidRDefault="003F2EB8" w:rsidP="003F2EB8">
      <w:pPr>
        <w:rPr>
          <w:b/>
          <w:bCs/>
          <w:lang w:val="en-PK"/>
        </w:rPr>
      </w:pPr>
      <w:r>
        <w:rPr>
          <w:b/>
          <w:bCs/>
          <w:lang w:val="en-PK"/>
        </w:rPr>
        <w:br/>
      </w:r>
      <w:r>
        <w:rPr>
          <w:b/>
          <w:bCs/>
          <w:lang w:val="en-PK"/>
        </w:rPr>
        <w:br/>
      </w:r>
      <w:r>
        <w:rPr>
          <w:b/>
          <w:bCs/>
          <w:lang w:val="en-PK"/>
        </w:rPr>
        <w:br/>
      </w:r>
      <w:r>
        <w:rPr>
          <w:b/>
          <w:bCs/>
          <w:lang w:val="en-PK"/>
        </w:rPr>
        <w:br/>
      </w:r>
      <w:r>
        <w:rPr>
          <w:b/>
          <w:bCs/>
          <w:lang w:val="en-PK"/>
        </w:rPr>
        <w:br/>
      </w:r>
      <w:r>
        <w:rPr>
          <w:b/>
          <w:bCs/>
          <w:lang w:val="en-PK"/>
        </w:rPr>
        <w:br/>
      </w:r>
      <w:r>
        <w:rPr>
          <w:b/>
          <w:bCs/>
          <w:lang w:val="en-PK"/>
        </w:rPr>
        <w:br/>
      </w:r>
      <w:r>
        <w:rPr>
          <w:b/>
          <w:bCs/>
          <w:lang w:val="en-PK"/>
        </w:rPr>
        <w:br/>
      </w:r>
      <w:r>
        <w:rPr>
          <w:b/>
          <w:bCs/>
          <w:lang w:val="en-PK"/>
        </w:rPr>
        <w:br/>
      </w:r>
    </w:p>
    <w:p w14:paraId="7975FD18" w14:textId="77777777" w:rsidR="003F2EB8" w:rsidRDefault="003F2EB8" w:rsidP="003F2EB8">
      <w:pPr>
        <w:rPr>
          <w:b/>
          <w:bCs/>
          <w:lang w:val="en-PK"/>
        </w:rPr>
      </w:pPr>
    </w:p>
    <w:p w14:paraId="7C131C4E" w14:textId="77777777" w:rsidR="003F2EB8" w:rsidRDefault="003F2EB8" w:rsidP="003F2EB8">
      <w:pPr>
        <w:rPr>
          <w:b/>
          <w:bCs/>
          <w:lang w:val="en-PK"/>
        </w:rPr>
      </w:pPr>
    </w:p>
    <w:p w14:paraId="095386EC" w14:textId="77777777" w:rsidR="003F2EB8" w:rsidRDefault="003F2EB8" w:rsidP="003F2EB8">
      <w:pPr>
        <w:rPr>
          <w:b/>
          <w:bCs/>
          <w:lang w:val="en-PK"/>
        </w:rPr>
      </w:pPr>
    </w:p>
    <w:p w14:paraId="3E136484" w14:textId="0431E60F" w:rsidR="003F2EB8" w:rsidRPr="003F2EB8" w:rsidRDefault="003F2EB8" w:rsidP="003F2EB8">
      <w:pPr>
        <w:rPr>
          <w:b/>
          <w:bCs/>
          <w:lang w:val="en-PK"/>
        </w:rPr>
      </w:pPr>
      <w:r w:rsidRPr="003F2EB8">
        <w:rPr>
          <w:b/>
          <w:bCs/>
          <w:lang w:val="en-PK"/>
        </w:rPr>
        <w:lastRenderedPageBreak/>
        <w:t>1. Fixed-Fee Service Plans</w:t>
      </w:r>
    </w:p>
    <w:p w14:paraId="0903F067" w14:textId="77777777" w:rsidR="003F2EB8" w:rsidRPr="003F2EB8" w:rsidRDefault="003F2EB8" w:rsidP="003F2EB8">
      <w:pPr>
        <w:numPr>
          <w:ilvl w:val="0"/>
          <w:numId w:val="1"/>
        </w:numPr>
        <w:rPr>
          <w:lang w:val="en-PK"/>
        </w:rPr>
      </w:pPr>
      <w:r w:rsidRPr="003F2EB8">
        <w:rPr>
          <w:b/>
          <w:bCs/>
          <w:lang w:val="en-PK"/>
        </w:rPr>
        <w:t>Tier 1: Research Consultancy Only</w:t>
      </w:r>
    </w:p>
    <w:p w14:paraId="772A47BA" w14:textId="77777777" w:rsidR="003F2EB8" w:rsidRPr="003F2EB8" w:rsidRDefault="003F2EB8" w:rsidP="003F2EB8">
      <w:pPr>
        <w:numPr>
          <w:ilvl w:val="1"/>
          <w:numId w:val="1"/>
        </w:numPr>
        <w:rPr>
          <w:lang w:val="en-PK"/>
        </w:rPr>
      </w:pPr>
      <w:r w:rsidRPr="003F2EB8">
        <w:rPr>
          <w:b/>
          <w:bCs/>
          <w:lang w:val="en-PK"/>
        </w:rPr>
        <w:t>Total Price</w:t>
      </w:r>
      <w:r w:rsidRPr="003F2EB8">
        <w:rPr>
          <w:lang w:val="en-PK"/>
        </w:rPr>
        <w:t xml:space="preserve">: Rs. 40,000 </w:t>
      </w:r>
    </w:p>
    <w:p w14:paraId="2C0EA022" w14:textId="77777777" w:rsidR="003F2EB8" w:rsidRPr="003F2EB8" w:rsidRDefault="003F2EB8" w:rsidP="003F2EB8">
      <w:pPr>
        <w:numPr>
          <w:ilvl w:val="1"/>
          <w:numId w:val="1"/>
        </w:numPr>
        <w:rPr>
          <w:lang w:val="en-PK"/>
        </w:rPr>
      </w:pPr>
      <w:r w:rsidRPr="003F2EB8">
        <w:rPr>
          <w:b/>
          <w:bCs/>
          <w:lang w:val="en-PK"/>
        </w:rPr>
        <w:t>Structure</w:t>
      </w:r>
      <w:r w:rsidRPr="003F2EB8">
        <w:rPr>
          <w:lang w:val="en-PK"/>
        </w:rPr>
        <w:t xml:space="preserve">: 100% upfront; 100% allocated to Admin. </w:t>
      </w:r>
    </w:p>
    <w:p w14:paraId="4822120A" w14:textId="77777777" w:rsidR="003F2EB8" w:rsidRPr="003F2EB8" w:rsidRDefault="003F2EB8" w:rsidP="003F2EB8">
      <w:pPr>
        <w:numPr>
          <w:ilvl w:val="0"/>
          <w:numId w:val="1"/>
        </w:numPr>
        <w:rPr>
          <w:lang w:val="en-PK"/>
        </w:rPr>
      </w:pPr>
      <w:r w:rsidRPr="003F2EB8">
        <w:rPr>
          <w:b/>
          <w:bCs/>
          <w:lang w:val="en-PK"/>
        </w:rPr>
        <w:t>Tier 2: Research Consultancy + Document Prep</w:t>
      </w:r>
    </w:p>
    <w:p w14:paraId="5E1AF3BB" w14:textId="77777777" w:rsidR="003F2EB8" w:rsidRPr="003F2EB8" w:rsidRDefault="003F2EB8" w:rsidP="003F2EB8">
      <w:pPr>
        <w:numPr>
          <w:ilvl w:val="1"/>
          <w:numId w:val="1"/>
        </w:numPr>
        <w:rPr>
          <w:lang w:val="en-PK"/>
        </w:rPr>
      </w:pPr>
      <w:r w:rsidRPr="003F2EB8">
        <w:rPr>
          <w:b/>
          <w:bCs/>
          <w:lang w:val="en-PK"/>
        </w:rPr>
        <w:t>Total Price</w:t>
      </w:r>
      <w:r w:rsidRPr="003F2EB8">
        <w:rPr>
          <w:lang w:val="en-PK"/>
        </w:rPr>
        <w:t xml:space="preserve">: Rs. 55,000 </w:t>
      </w:r>
    </w:p>
    <w:p w14:paraId="4B052E91" w14:textId="77777777" w:rsidR="003F2EB8" w:rsidRPr="003F2EB8" w:rsidRDefault="003F2EB8" w:rsidP="003F2EB8">
      <w:pPr>
        <w:numPr>
          <w:ilvl w:val="1"/>
          <w:numId w:val="1"/>
        </w:numPr>
        <w:rPr>
          <w:lang w:val="en-PK"/>
        </w:rPr>
      </w:pPr>
      <w:r w:rsidRPr="003F2EB8">
        <w:rPr>
          <w:b/>
          <w:bCs/>
          <w:lang w:val="en-PK"/>
        </w:rPr>
        <w:t>Structure</w:t>
      </w:r>
      <w:r w:rsidRPr="003F2EB8">
        <w:rPr>
          <w:lang w:val="en-PK"/>
        </w:rPr>
        <w:t xml:space="preserve">: 100% upfront; split Rs. 15,000 to Researcher, Rs. 30,000 to Admin, and Rs. 10,000 to Operations Manager. </w:t>
      </w:r>
    </w:p>
    <w:p w14:paraId="20D83E27" w14:textId="77777777" w:rsidR="003F2EB8" w:rsidRPr="003F2EB8" w:rsidRDefault="003F2EB8" w:rsidP="003F2EB8">
      <w:pPr>
        <w:rPr>
          <w:b/>
          <w:bCs/>
          <w:lang w:val="en-PK"/>
        </w:rPr>
      </w:pPr>
      <w:r w:rsidRPr="003F2EB8">
        <w:rPr>
          <w:b/>
          <w:bCs/>
          <w:lang w:val="en-PK"/>
        </w:rPr>
        <w:t>2. Comprehensive Application Plans</w:t>
      </w:r>
    </w:p>
    <w:p w14:paraId="22D530F7" w14:textId="77777777" w:rsidR="003F2EB8" w:rsidRPr="003F2EB8" w:rsidRDefault="003F2EB8" w:rsidP="003F2EB8">
      <w:pPr>
        <w:rPr>
          <w:lang w:val="en-PK"/>
        </w:rPr>
      </w:pPr>
      <w:r w:rsidRPr="003F2EB8">
        <w:rPr>
          <w:lang w:val="en-PK"/>
        </w:rPr>
        <w:t xml:space="preserve">Payments for these tiers are split into two milestones.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2158"/>
        <w:gridCol w:w="1392"/>
        <w:gridCol w:w="2195"/>
        <w:gridCol w:w="2349"/>
      </w:tblGrid>
      <w:tr w:rsidR="003F2EB8" w:rsidRPr="003F2EB8" w14:paraId="2C1F65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4428E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b/>
                <w:bCs/>
                <w:lang w:val="en-PK"/>
              </w:rPr>
              <w:t>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A1EB8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b/>
                <w:bCs/>
                <w:lang w:val="en-PK"/>
              </w:rPr>
              <w:t>Plan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97095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b/>
                <w:bCs/>
                <w:lang w:val="en-PK"/>
              </w:rPr>
              <w:t>Total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0C1CC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b/>
                <w:bCs/>
                <w:lang w:val="en-PK"/>
              </w:rPr>
              <w:t>Milestone 1 (Upfront)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77565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b/>
                <w:bCs/>
                <w:lang w:val="en-PK"/>
              </w:rPr>
              <w:t>Milestone 2 (Interview)</w:t>
            </w:r>
          </w:p>
        </w:tc>
      </w:tr>
      <w:tr w:rsidR="003F2EB8" w:rsidRPr="003F2EB8" w14:paraId="44C619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D8534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b/>
                <w:bCs/>
                <w:lang w:val="en-PK"/>
              </w:rPr>
              <w:t>Tier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BFB6D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lang w:val="en-PK"/>
              </w:rPr>
              <w:t>Consultancy + 1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94EC8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lang w:val="en-PK"/>
              </w:rPr>
              <w:t>Rs. 100,000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FFB63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lang w:val="en-PK"/>
              </w:rPr>
              <w:t>Rs. 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BEFAA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lang w:val="en-PK"/>
              </w:rPr>
              <w:t xml:space="preserve">Rs. 50,000 </w:t>
            </w:r>
          </w:p>
        </w:tc>
      </w:tr>
      <w:tr w:rsidR="003F2EB8" w:rsidRPr="003F2EB8" w14:paraId="410E5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9A403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b/>
                <w:bCs/>
                <w:lang w:val="en-PK"/>
              </w:rPr>
              <w:t>Tier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60340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lang w:val="en-PK"/>
              </w:rPr>
              <w:t>Consultancy + 2 Apps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760FA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lang w:val="en-PK"/>
              </w:rPr>
              <w:t>Rs. 185,000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02F89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lang w:val="en-PK"/>
              </w:rPr>
              <w:t>Rs. 80,000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C7702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lang w:val="en-PK"/>
              </w:rPr>
              <w:t xml:space="preserve">Rs. 105,000 </w:t>
            </w:r>
          </w:p>
        </w:tc>
      </w:tr>
      <w:tr w:rsidR="003F2EB8" w:rsidRPr="003F2EB8" w14:paraId="62377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483DC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b/>
                <w:bCs/>
                <w:lang w:val="en-PK"/>
              </w:rPr>
              <w:t>Tier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36922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lang w:val="en-PK"/>
              </w:rPr>
              <w:t>Consultancy + 3 Apps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531DD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lang w:val="en-PK"/>
              </w:rPr>
              <w:t>Rs. 350,000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6D66F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lang w:val="en-PK"/>
              </w:rPr>
              <w:t>Rs. 160,000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D306C" w14:textId="77777777" w:rsidR="003F2EB8" w:rsidRPr="003F2EB8" w:rsidRDefault="003F2EB8" w:rsidP="003F2EB8">
            <w:pPr>
              <w:rPr>
                <w:lang w:val="en-PK"/>
              </w:rPr>
            </w:pPr>
            <w:r w:rsidRPr="003F2EB8">
              <w:rPr>
                <w:lang w:val="en-PK"/>
              </w:rPr>
              <w:t xml:space="preserve">Rs. 190,000 </w:t>
            </w:r>
          </w:p>
        </w:tc>
      </w:tr>
    </w:tbl>
    <w:p w14:paraId="267925E4" w14:textId="77777777" w:rsidR="00DE5438" w:rsidRDefault="00DE5438" w:rsidP="00DE5438">
      <w:pPr>
        <w:ind w:left="360"/>
        <w:rPr>
          <w:b/>
          <w:bCs/>
          <w:lang w:val="en-PK"/>
        </w:rPr>
      </w:pPr>
    </w:p>
    <w:p w14:paraId="3D22EA81" w14:textId="77777777" w:rsidR="00DE5438" w:rsidRDefault="00DE5438" w:rsidP="00DE5438">
      <w:pPr>
        <w:shd w:val="clear" w:color="auto" w:fill="0F2A4A"/>
        <w:spacing w:before="280" w:after="100"/>
        <w:ind w:left="160"/>
      </w:pPr>
      <w:r>
        <w:rPr>
          <w:b/>
          <w:bCs/>
          <w:color w:val="DCEAF7"/>
        </w:rPr>
        <w:t>Letter of Recommendation (LOR) &amp; Prerequisite Tests</w:t>
      </w:r>
    </w:p>
    <w:p w14:paraId="7F8B3306" w14:textId="77777777" w:rsidR="00DE5438" w:rsidRDefault="00DE5438" w:rsidP="00DE5438">
      <w:pPr>
        <w:spacing w:before="60" w:after="60"/>
        <w:jc w:val="both"/>
      </w:pPr>
      <w:r>
        <w:rPr>
          <w:color w:val="17324F"/>
          <w:sz w:val="23"/>
          <w:szCs w:val="23"/>
        </w:rPr>
        <w:t>The client bears sole responsibility for coordinating with their professors or corporate supervisors to obtain signed, stamped, and dated letters on official institutional letterhead.</w:t>
      </w:r>
    </w:p>
    <w:p w14:paraId="1A31570E" w14:textId="77777777" w:rsidR="00DE5438" w:rsidRDefault="00DE5438" w:rsidP="00DE54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0" w:after="50" w:line="240" w:lineRule="auto"/>
      </w:pPr>
      <w:r>
        <w:rPr>
          <w:rFonts w:ascii="Times New Roman" w:eastAsia="Times New Roman" w:hAnsi="Times New Roman" w:cs="Times New Roman"/>
          <w:color w:val="17324F"/>
          <w:sz w:val="23"/>
          <w:szCs w:val="23"/>
        </w:rPr>
        <w:t>Client will provide all required Letters of Recommendation (LORs) independently.</w:t>
      </w:r>
    </w:p>
    <w:p w14:paraId="71E580E2" w14:textId="77777777" w:rsidR="00DE5438" w:rsidRDefault="00DE5438" w:rsidP="00DE54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0" w:after="50" w:line="240" w:lineRule="auto"/>
      </w:pPr>
      <w:r>
        <w:rPr>
          <w:rFonts w:ascii="Times New Roman" w:eastAsia="Times New Roman" w:hAnsi="Times New Roman" w:cs="Times New Roman"/>
          <w:color w:val="17324F"/>
          <w:sz w:val="23"/>
          <w:szCs w:val="23"/>
        </w:rPr>
        <w:t>Client is solely responsible for completing any required English Proficiency Tests (IELTS, TOEFL, Duolingo), HAT, or equivalent standardized assessments mandated by target institutions or scholarship bodies.</w:t>
      </w:r>
    </w:p>
    <w:p w14:paraId="0C8E6547" w14:textId="77777777" w:rsidR="00DE5438" w:rsidRDefault="00DE5438" w:rsidP="00DE54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0" w:after="50" w:line="240" w:lineRule="auto"/>
      </w:pPr>
      <w:r>
        <w:rPr>
          <w:rFonts w:ascii="Times New Roman" w:eastAsia="Times New Roman" w:hAnsi="Times New Roman" w:cs="Times New Roman"/>
          <w:color w:val="17324F"/>
          <w:sz w:val="23"/>
          <w:szCs w:val="23"/>
        </w:rPr>
        <w:t>Applications will not enter the execution queue for portal submission until all prerequisite documents have been safely uploaded to the client's designated internal drive folder.</w:t>
      </w:r>
    </w:p>
    <w:p w14:paraId="29DA7763" w14:textId="77777777" w:rsidR="00DE5438" w:rsidRDefault="00DE5438" w:rsidP="00DE5438">
      <w:pPr>
        <w:ind w:left="360"/>
        <w:rPr>
          <w:b/>
          <w:bCs/>
          <w:lang w:val="en-PK"/>
        </w:rPr>
      </w:pPr>
    </w:p>
    <w:p w14:paraId="34030CA9" w14:textId="77777777" w:rsidR="00DE5438" w:rsidRDefault="00DE5438" w:rsidP="00DE5438">
      <w:pPr>
        <w:ind w:left="360"/>
        <w:rPr>
          <w:b/>
          <w:bCs/>
          <w:lang w:val="en-PK"/>
        </w:rPr>
      </w:pPr>
    </w:p>
    <w:p w14:paraId="5AC3286B" w14:textId="77777777" w:rsidR="00DE5438" w:rsidRDefault="00DE5438" w:rsidP="00DE5438">
      <w:pPr>
        <w:ind w:left="360"/>
        <w:rPr>
          <w:b/>
          <w:bCs/>
          <w:lang w:val="en-PK"/>
        </w:rPr>
      </w:pPr>
    </w:p>
    <w:p w14:paraId="6D620062" w14:textId="77777777" w:rsidR="00DE5438" w:rsidRDefault="00DE5438" w:rsidP="00DE5438">
      <w:pPr>
        <w:ind w:left="360"/>
        <w:rPr>
          <w:b/>
          <w:bCs/>
          <w:lang w:val="en-PK"/>
        </w:rPr>
      </w:pPr>
    </w:p>
    <w:p w14:paraId="2FCD6CD1" w14:textId="77777777" w:rsidR="00DE5438" w:rsidRDefault="00DE5438" w:rsidP="00DE5438">
      <w:pPr>
        <w:shd w:val="clear" w:color="auto" w:fill="0F2A4A"/>
        <w:spacing w:before="280" w:after="100"/>
        <w:ind w:left="160"/>
      </w:pPr>
      <w:r>
        <w:rPr>
          <w:b/>
          <w:bCs/>
          <w:color w:val="DCEAF7"/>
        </w:rPr>
        <w:lastRenderedPageBreak/>
        <w:t>Retainer &amp; Financial Recovery Policy</w:t>
      </w:r>
    </w:p>
    <w:p w14:paraId="76D46238" w14:textId="77777777" w:rsidR="00DE5438" w:rsidRDefault="00DE5438" w:rsidP="00DE5438">
      <w:pPr>
        <w:spacing w:before="60" w:after="60"/>
        <w:jc w:val="both"/>
      </w:pPr>
      <w:r>
        <w:rPr>
          <w:color w:val="17324F"/>
          <w:sz w:val="23"/>
          <w:szCs w:val="23"/>
        </w:rPr>
        <w:t xml:space="preserve">To safeguard company resources and secure the creative hours invested in copywriting and strategy, </w:t>
      </w:r>
      <w:proofErr w:type="spellStart"/>
      <w:r>
        <w:rPr>
          <w:color w:val="17324F"/>
          <w:sz w:val="23"/>
          <w:szCs w:val="23"/>
        </w:rPr>
        <w:t>Scholaris</w:t>
      </w:r>
      <w:proofErr w:type="spellEnd"/>
      <w:r>
        <w:rPr>
          <w:color w:val="17324F"/>
          <w:sz w:val="23"/>
          <w:szCs w:val="23"/>
        </w:rPr>
        <w:t xml:space="preserve"> operates on a strict Tiered Retainer Policy.</w:t>
      </w:r>
    </w:p>
    <w:p w14:paraId="4CC8E572" w14:textId="77777777" w:rsidR="00DE5438" w:rsidRDefault="00DE5438" w:rsidP="00DE5438">
      <w:pPr>
        <w:spacing w:before="8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1760"/>
        <w:gridCol w:w="4700"/>
      </w:tblGrid>
      <w:tr w:rsidR="00DE5438" w14:paraId="39DC9E62" w14:textId="77777777" w:rsidTr="006D76A9">
        <w:trPr>
          <w:tblHeader/>
        </w:trPr>
        <w:tc>
          <w:tcPr>
            <w:tcW w:w="2900" w:type="dxa"/>
            <w:tcBorders>
              <w:top w:val="single" w:sz="4" w:space="0" w:color="C8B890"/>
              <w:left w:val="single" w:sz="4" w:space="0" w:color="C8B890"/>
              <w:bottom w:val="single" w:sz="4" w:space="0" w:color="C8B890"/>
              <w:right w:val="single" w:sz="4" w:space="0" w:color="C8B890"/>
            </w:tcBorders>
            <w:shd w:val="clear" w:color="auto" w:fill="0F2A4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2171DDB" w14:textId="77777777" w:rsidR="00DE5438" w:rsidRDefault="00DE5438" w:rsidP="006D76A9">
            <w:r>
              <w:rPr>
                <w:b/>
                <w:bCs/>
                <w:color w:val="5B9BD5"/>
              </w:rPr>
              <w:t>Payment Milestone</w:t>
            </w:r>
          </w:p>
        </w:tc>
        <w:tc>
          <w:tcPr>
            <w:tcW w:w="1760" w:type="dxa"/>
            <w:tcBorders>
              <w:top w:val="single" w:sz="4" w:space="0" w:color="C8B890"/>
              <w:left w:val="single" w:sz="4" w:space="0" w:color="C8B890"/>
              <w:bottom w:val="single" w:sz="4" w:space="0" w:color="C8B890"/>
              <w:right w:val="single" w:sz="4" w:space="0" w:color="C8B890"/>
            </w:tcBorders>
            <w:shd w:val="clear" w:color="auto" w:fill="0F2A4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BE1336C" w14:textId="77777777" w:rsidR="00DE5438" w:rsidRDefault="00DE5438" w:rsidP="006D76A9">
            <w:pPr>
              <w:jc w:val="center"/>
            </w:pPr>
            <w:r>
              <w:rPr>
                <w:b/>
                <w:bCs/>
                <w:color w:val="5B9BD5"/>
              </w:rPr>
              <w:t>Percentage Due</w:t>
            </w:r>
          </w:p>
        </w:tc>
        <w:tc>
          <w:tcPr>
            <w:tcW w:w="4700" w:type="dxa"/>
            <w:tcBorders>
              <w:top w:val="single" w:sz="4" w:space="0" w:color="C8B890"/>
              <w:left w:val="single" w:sz="4" w:space="0" w:color="C8B890"/>
              <w:bottom w:val="single" w:sz="4" w:space="0" w:color="C8B890"/>
              <w:right w:val="single" w:sz="4" w:space="0" w:color="C8B890"/>
            </w:tcBorders>
            <w:shd w:val="clear" w:color="auto" w:fill="0F2A4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97EA068" w14:textId="77777777" w:rsidR="00DE5438" w:rsidRDefault="00DE5438" w:rsidP="006D76A9">
            <w:r>
              <w:rPr>
                <w:b/>
                <w:bCs/>
                <w:color w:val="5B9BD5"/>
              </w:rPr>
              <w:t>Trigger Condition</w:t>
            </w:r>
          </w:p>
        </w:tc>
      </w:tr>
      <w:tr w:rsidR="00DE5438" w14:paraId="60544432" w14:textId="77777777" w:rsidTr="006D76A9">
        <w:tc>
          <w:tcPr>
            <w:tcW w:w="2900" w:type="dxa"/>
            <w:tcBorders>
              <w:top w:val="single" w:sz="4" w:space="0" w:color="C8B890"/>
              <w:left w:val="single" w:sz="4" w:space="0" w:color="C8B890"/>
              <w:bottom w:val="single" w:sz="4" w:space="0" w:color="C8B890"/>
              <w:right w:val="single" w:sz="4" w:space="0" w:color="C8B890"/>
            </w:tcBorders>
            <w:shd w:val="clear" w:color="auto" w:fill="F2F7F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FB4DEF4" w14:textId="77777777" w:rsidR="00DE5438" w:rsidRDefault="00DE5438" w:rsidP="006D76A9">
            <w:r>
              <w:rPr>
                <w:color w:val="17324F"/>
              </w:rPr>
              <w:t>Advance Committal Fee</w:t>
            </w:r>
          </w:p>
        </w:tc>
        <w:tc>
          <w:tcPr>
            <w:tcW w:w="1760" w:type="dxa"/>
            <w:tcBorders>
              <w:top w:val="single" w:sz="4" w:space="0" w:color="C8B890"/>
              <w:left w:val="single" w:sz="4" w:space="0" w:color="C8B890"/>
              <w:bottom w:val="single" w:sz="4" w:space="0" w:color="C8B890"/>
              <w:right w:val="single" w:sz="4" w:space="0" w:color="C8B890"/>
            </w:tcBorders>
            <w:shd w:val="clear" w:color="auto" w:fill="F2F7F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8DA302D" w14:textId="77777777" w:rsidR="00DE5438" w:rsidRDefault="00DE5438" w:rsidP="006D76A9">
            <w:pPr>
              <w:jc w:val="center"/>
            </w:pPr>
            <w:r>
              <w:rPr>
                <w:b/>
                <w:bCs/>
                <w:color w:val="0F2A4A"/>
              </w:rPr>
              <w:t>60%</w:t>
            </w:r>
          </w:p>
        </w:tc>
        <w:tc>
          <w:tcPr>
            <w:tcW w:w="4700" w:type="dxa"/>
            <w:tcBorders>
              <w:top w:val="single" w:sz="4" w:space="0" w:color="C8B890"/>
              <w:left w:val="single" w:sz="4" w:space="0" w:color="C8B890"/>
              <w:bottom w:val="single" w:sz="4" w:space="0" w:color="C8B890"/>
              <w:right w:val="single" w:sz="4" w:space="0" w:color="C8B890"/>
            </w:tcBorders>
            <w:shd w:val="clear" w:color="auto" w:fill="F2F7F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576F9A7" w14:textId="77777777" w:rsidR="00DE5438" w:rsidRDefault="00DE5438" w:rsidP="006D76A9">
            <w:r>
              <w:rPr>
                <w:color w:val="17324F"/>
              </w:rPr>
              <w:t>Due immediately upon registration. Profile mapping, CV layout, and SOP conceptualization will not commence until this balance is cleared.</w:t>
            </w:r>
          </w:p>
        </w:tc>
      </w:tr>
      <w:tr w:rsidR="00DE5438" w14:paraId="59B31597" w14:textId="77777777" w:rsidTr="006D76A9">
        <w:tc>
          <w:tcPr>
            <w:tcW w:w="2900" w:type="dxa"/>
            <w:tcBorders>
              <w:top w:val="single" w:sz="4" w:space="0" w:color="C8B890"/>
              <w:left w:val="single" w:sz="4" w:space="0" w:color="C8B890"/>
              <w:bottom w:val="single" w:sz="4" w:space="0" w:color="C8B890"/>
              <w:right w:val="single" w:sz="4" w:space="0" w:color="C8B890"/>
            </w:tcBorders>
            <w:shd w:val="clear" w:color="auto" w:fill="F8FBF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BC92BC6" w14:textId="77777777" w:rsidR="00DE5438" w:rsidRDefault="00DE5438" w:rsidP="006D76A9">
            <w:r>
              <w:rPr>
                <w:color w:val="17324F"/>
              </w:rPr>
              <w:t>Portal Submission Clearance</w:t>
            </w:r>
          </w:p>
        </w:tc>
        <w:tc>
          <w:tcPr>
            <w:tcW w:w="1760" w:type="dxa"/>
            <w:tcBorders>
              <w:top w:val="single" w:sz="4" w:space="0" w:color="C8B890"/>
              <w:left w:val="single" w:sz="4" w:space="0" w:color="C8B890"/>
              <w:bottom w:val="single" w:sz="4" w:space="0" w:color="C8B890"/>
              <w:right w:val="single" w:sz="4" w:space="0" w:color="C8B890"/>
            </w:tcBorders>
            <w:shd w:val="clear" w:color="auto" w:fill="F8FBF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FA11D34" w14:textId="77777777" w:rsidR="00DE5438" w:rsidRDefault="00DE5438" w:rsidP="006D76A9">
            <w:pPr>
              <w:jc w:val="center"/>
            </w:pPr>
            <w:r>
              <w:rPr>
                <w:b/>
                <w:bCs/>
                <w:color w:val="0F2A4A"/>
              </w:rPr>
              <w:t>40%</w:t>
            </w:r>
          </w:p>
        </w:tc>
        <w:tc>
          <w:tcPr>
            <w:tcW w:w="4700" w:type="dxa"/>
            <w:tcBorders>
              <w:top w:val="single" w:sz="4" w:space="0" w:color="C8B890"/>
              <w:left w:val="single" w:sz="4" w:space="0" w:color="C8B890"/>
              <w:bottom w:val="single" w:sz="4" w:space="0" w:color="C8B890"/>
              <w:right w:val="single" w:sz="4" w:space="0" w:color="C8B890"/>
            </w:tcBorders>
            <w:shd w:val="clear" w:color="auto" w:fill="F8FBF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2EA184D" w14:textId="77777777" w:rsidR="00DE5438" w:rsidRDefault="00DE5438" w:rsidP="006D76A9">
            <w:r>
              <w:rPr>
                <w:color w:val="17324F"/>
              </w:rPr>
              <w:t>The final 40% balance must be settled immediately before the first official university or scholarship portal account is finalized for submission.</w:t>
            </w:r>
          </w:p>
        </w:tc>
      </w:tr>
    </w:tbl>
    <w:p w14:paraId="7DDAEF1A" w14:textId="77777777" w:rsidR="00D17BA3" w:rsidRPr="003F2EB8" w:rsidRDefault="00D17BA3" w:rsidP="00D17BA3">
      <w:pPr>
        <w:rPr>
          <w:lang w:val="en-PK"/>
        </w:rPr>
      </w:pPr>
    </w:p>
    <w:p w14:paraId="7D2D2DAC" w14:textId="4EDB1AE8" w:rsidR="00D17BA3" w:rsidRDefault="00D17BA3" w:rsidP="00D17BA3">
      <w:pPr>
        <w:shd w:val="clear" w:color="auto" w:fill="0F2A4A"/>
        <w:spacing w:before="280" w:after="100"/>
      </w:pPr>
      <w:r>
        <w:rPr>
          <w:b/>
          <w:bCs/>
          <w:color w:val="DCEAF7"/>
        </w:rPr>
        <w:t>Non-Refundability &amp; Outcome Disclaimer</w:t>
      </w:r>
    </w:p>
    <w:p w14:paraId="493E1918" w14:textId="77777777" w:rsidR="00D17BA3" w:rsidRDefault="00D17BA3" w:rsidP="00D17BA3">
      <w:pPr>
        <w:spacing w:before="60" w:after="60"/>
        <w:jc w:val="both"/>
      </w:pPr>
      <w:r>
        <w:rPr>
          <w:color w:val="17324F"/>
          <w:sz w:val="23"/>
          <w:szCs w:val="23"/>
        </w:rPr>
        <w:t xml:space="preserve">All fees paid to </w:t>
      </w:r>
      <w:proofErr w:type="spellStart"/>
      <w:r>
        <w:rPr>
          <w:color w:val="17324F"/>
          <w:sz w:val="23"/>
          <w:szCs w:val="23"/>
        </w:rPr>
        <w:t>Scholaris</w:t>
      </w:r>
      <w:proofErr w:type="spellEnd"/>
      <w:r>
        <w:rPr>
          <w:color w:val="17324F"/>
          <w:sz w:val="23"/>
          <w:szCs w:val="23"/>
        </w:rPr>
        <w:t xml:space="preserve"> are strictly non-refundable once a service phase has commenced. </w:t>
      </w:r>
      <w:proofErr w:type="spellStart"/>
      <w:r>
        <w:rPr>
          <w:color w:val="17324F"/>
          <w:sz w:val="23"/>
          <w:szCs w:val="23"/>
        </w:rPr>
        <w:t>Scholaris</w:t>
      </w:r>
      <w:proofErr w:type="spellEnd"/>
      <w:r>
        <w:rPr>
          <w:color w:val="17324F"/>
          <w:sz w:val="23"/>
          <w:szCs w:val="23"/>
        </w:rPr>
        <w:t xml:space="preserve"> provides expert advisory, document preparation, and application execution services. Scholarship outcomes, admissions decisions, and visa approvals are the sole prerogative of the respective institutions and government bodies. </w:t>
      </w:r>
      <w:proofErr w:type="spellStart"/>
      <w:r>
        <w:rPr>
          <w:color w:val="17324F"/>
          <w:sz w:val="23"/>
          <w:szCs w:val="23"/>
        </w:rPr>
        <w:t>Scholaris</w:t>
      </w:r>
      <w:proofErr w:type="spellEnd"/>
      <w:r>
        <w:rPr>
          <w:color w:val="17324F"/>
          <w:sz w:val="23"/>
          <w:szCs w:val="23"/>
        </w:rPr>
        <w:t xml:space="preserve"> makes no guarantees of acceptance or funding.</w:t>
      </w:r>
    </w:p>
    <w:p w14:paraId="6E558010" w14:textId="77777777" w:rsidR="00D17BA3" w:rsidRDefault="00D17BA3" w:rsidP="00D17BA3">
      <w:pPr>
        <w:spacing w:before="120"/>
      </w:pPr>
    </w:p>
    <w:p w14:paraId="611ED78D" w14:textId="77777777" w:rsidR="00D17BA3" w:rsidRDefault="00D17BA3" w:rsidP="00D17BA3">
      <w:pPr>
        <w:shd w:val="clear" w:color="auto" w:fill="0F2A4A"/>
        <w:spacing w:before="280" w:after="100"/>
        <w:ind w:left="160"/>
      </w:pPr>
      <w:r>
        <w:rPr>
          <w:b/>
          <w:bCs/>
          <w:color w:val="DCEAF7"/>
        </w:rPr>
        <w:t>Confidentiality &amp; Data Handling</w:t>
      </w:r>
    </w:p>
    <w:p w14:paraId="7740323B" w14:textId="77777777" w:rsidR="00D17BA3" w:rsidRDefault="00D17BA3" w:rsidP="00D17BA3">
      <w:pPr>
        <w:spacing w:before="60" w:after="60"/>
        <w:jc w:val="both"/>
      </w:pPr>
      <w:r>
        <w:rPr>
          <w:color w:val="17324F"/>
          <w:sz w:val="23"/>
          <w:szCs w:val="23"/>
        </w:rPr>
        <w:t xml:space="preserve">All client information, academic records, financial details, and communication exchanged with </w:t>
      </w:r>
      <w:proofErr w:type="spellStart"/>
      <w:r>
        <w:rPr>
          <w:color w:val="17324F"/>
          <w:sz w:val="23"/>
          <w:szCs w:val="23"/>
        </w:rPr>
        <w:t>Scholaris</w:t>
      </w:r>
      <w:proofErr w:type="spellEnd"/>
      <w:r>
        <w:rPr>
          <w:color w:val="17324F"/>
          <w:sz w:val="23"/>
          <w:szCs w:val="23"/>
        </w:rPr>
        <w:t xml:space="preserve"> are treated as strictly confidential. Client data will never be shared with third parties without express written consent. </w:t>
      </w:r>
      <w:proofErr w:type="spellStart"/>
      <w:r>
        <w:rPr>
          <w:color w:val="17324F"/>
          <w:sz w:val="23"/>
          <w:szCs w:val="23"/>
        </w:rPr>
        <w:t>Scholaris</w:t>
      </w:r>
      <w:proofErr w:type="spellEnd"/>
      <w:r>
        <w:rPr>
          <w:color w:val="17324F"/>
          <w:sz w:val="23"/>
          <w:szCs w:val="23"/>
        </w:rPr>
        <w:t xml:space="preserve"> maintains secure digital storage for all client files throughout and beyond the active engagement cycle.</w:t>
      </w:r>
    </w:p>
    <w:p w14:paraId="74D404DB" w14:textId="77777777" w:rsidR="00D17BA3" w:rsidRDefault="00D17BA3" w:rsidP="00D17BA3">
      <w:pPr>
        <w:spacing w:before="200"/>
      </w:pPr>
    </w:p>
    <w:p w14:paraId="04CB367B" w14:textId="77777777" w:rsidR="00D17BA3" w:rsidRDefault="00D17BA3" w:rsidP="00D17BA3">
      <w:pPr>
        <w:pBdr>
          <w:bottom w:val="single" w:sz="16" w:space="2" w:color="5B9BD5"/>
        </w:pBdr>
        <w:spacing w:before="60" w:after="60"/>
      </w:pPr>
    </w:p>
    <w:p w14:paraId="02F5B5F9" w14:textId="77777777" w:rsidR="00D17BA3" w:rsidRDefault="00D17BA3" w:rsidP="00D17BA3">
      <w:pPr>
        <w:spacing w:before="80"/>
      </w:pPr>
    </w:p>
    <w:p w14:paraId="2752C828" w14:textId="77777777" w:rsidR="00D17BA3" w:rsidRDefault="00D17BA3" w:rsidP="00D17BA3">
      <w:pPr>
        <w:spacing w:before="60" w:after="40"/>
        <w:jc w:val="center"/>
      </w:pPr>
      <w:proofErr w:type="gramStart"/>
      <w:r>
        <w:rPr>
          <w:b/>
          <w:bCs/>
          <w:color w:val="0F2A4A"/>
          <w:sz w:val="36"/>
          <w:szCs w:val="36"/>
        </w:rPr>
        <w:t>S  C</w:t>
      </w:r>
      <w:proofErr w:type="gramEnd"/>
      <w:r>
        <w:rPr>
          <w:b/>
          <w:bCs/>
          <w:color w:val="0F2A4A"/>
          <w:sz w:val="36"/>
          <w:szCs w:val="36"/>
        </w:rPr>
        <w:t xml:space="preserve">  </w:t>
      </w:r>
      <w:proofErr w:type="gramStart"/>
      <w:r>
        <w:rPr>
          <w:b/>
          <w:bCs/>
          <w:color w:val="0F2A4A"/>
          <w:sz w:val="36"/>
          <w:szCs w:val="36"/>
        </w:rPr>
        <w:t>H  O</w:t>
      </w:r>
      <w:proofErr w:type="gramEnd"/>
      <w:r>
        <w:rPr>
          <w:b/>
          <w:bCs/>
          <w:color w:val="0F2A4A"/>
          <w:sz w:val="36"/>
          <w:szCs w:val="36"/>
        </w:rPr>
        <w:t xml:space="preserve">  </w:t>
      </w:r>
      <w:proofErr w:type="gramStart"/>
      <w:r>
        <w:rPr>
          <w:b/>
          <w:bCs/>
          <w:color w:val="0F2A4A"/>
          <w:sz w:val="36"/>
          <w:szCs w:val="36"/>
        </w:rPr>
        <w:t>L  A</w:t>
      </w:r>
      <w:proofErr w:type="gramEnd"/>
      <w:r>
        <w:rPr>
          <w:b/>
          <w:bCs/>
          <w:color w:val="0F2A4A"/>
          <w:sz w:val="36"/>
          <w:szCs w:val="36"/>
        </w:rPr>
        <w:t xml:space="preserve">  </w:t>
      </w:r>
      <w:proofErr w:type="gramStart"/>
      <w:r>
        <w:rPr>
          <w:b/>
          <w:bCs/>
          <w:color w:val="0F2A4A"/>
          <w:sz w:val="36"/>
          <w:szCs w:val="36"/>
        </w:rPr>
        <w:t>R  I</w:t>
      </w:r>
      <w:proofErr w:type="gramEnd"/>
      <w:r>
        <w:rPr>
          <w:b/>
          <w:bCs/>
          <w:color w:val="0F2A4A"/>
          <w:sz w:val="36"/>
          <w:szCs w:val="36"/>
        </w:rPr>
        <w:t xml:space="preserve">  S</w:t>
      </w:r>
    </w:p>
    <w:p w14:paraId="2DD570F0" w14:textId="77777777" w:rsidR="00D17BA3" w:rsidRDefault="00D17BA3" w:rsidP="00D17BA3">
      <w:pPr>
        <w:spacing w:after="40"/>
        <w:jc w:val="center"/>
      </w:pPr>
      <w:r>
        <w:rPr>
          <w:color w:val="6B8CAE"/>
        </w:rPr>
        <w:t>Global Postgraduate Mobility &amp; Scholarship Consultancy</w:t>
      </w:r>
    </w:p>
    <w:p w14:paraId="705A7FD3" w14:textId="77777777" w:rsidR="00D17BA3" w:rsidRDefault="00D17BA3" w:rsidP="00D17BA3">
      <w:pPr>
        <w:jc w:val="center"/>
      </w:pPr>
      <w:r>
        <w:rPr>
          <w:color w:val="7C9CB8"/>
          <w:sz w:val="19"/>
          <w:szCs w:val="19"/>
        </w:rPr>
        <w:t xml:space="preserve">© 2026 </w:t>
      </w:r>
      <w:proofErr w:type="spellStart"/>
      <w:r>
        <w:rPr>
          <w:color w:val="7C9CB8"/>
          <w:sz w:val="19"/>
          <w:szCs w:val="19"/>
        </w:rPr>
        <w:t>Scholaris</w:t>
      </w:r>
      <w:proofErr w:type="spellEnd"/>
      <w:r>
        <w:rPr>
          <w:color w:val="7C9CB8"/>
          <w:sz w:val="19"/>
          <w:szCs w:val="19"/>
        </w:rPr>
        <w:t>. All Rights Reserved. This document is confidential and intended solely for the named client.</w:t>
      </w:r>
    </w:p>
    <w:p w14:paraId="0ACE361D" w14:textId="5AE6BD48" w:rsidR="00AD79C0" w:rsidRDefault="00AD79C0"/>
    <w:sectPr w:rsidR="00AD7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C0A"/>
    <w:multiLevelType w:val="multilevel"/>
    <w:tmpl w:val="D3365A02"/>
    <w:lvl w:ilvl="0">
      <w:start w:val="1"/>
      <w:numFmt w:val="bullet"/>
      <w:lvlText w:val="▪"/>
      <w:lvlJc w:val="left"/>
      <w:pPr>
        <w:ind w:left="56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F2269B2"/>
    <w:multiLevelType w:val="multilevel"/>
    <w:tmpl w:val="353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82F64"/>
    <w:multiLevelType w:val="multilevel"/>
    <w:tmpl w:val="9102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915707">
    <w:abstractNumId w:val="1"/>
  </w:num>
  <w:num w:numId="2" w16cid:durableId="485783685">
    <w:abstractNumId w:val="2"/>
  </w:num>
  <w:num w:numId="3" w16cid:durableId="156290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B8"/>
    <w:rsid w:val="00040812"/>
    <w:rsid w:val="003B4646"/>
    <w:rsid w:val="003F2EB8"/>
    <w:rsid w:val="00AD79C0"/>
    <w:rsid w:val="00D17BA3"/>
    <w:rsid w:val="00DE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4F0F"/>
  <w15:chartTrackingRefBased/>
  <w15:docId w15:val="{38194176-6F8C-485E-852A-78CCA0A8E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Hayat Ali</dc:creator>
  <cp:keywords/>
  <dc:description/>
  <cp:lastModifiedBy>Umar Hayat Ali</cp:lastModifiedBy>
  <cp:revision>3</cp:revision>
  <dcterms:created xsi:type="dcterms:W3CDTF">2026-07-05T12:58:00Z</dcterms:created>
  <dcterms:modified xsi:type="dcterms:W3CDTF">2026-07-05T13:03:00Z</dcterms:modified>
</cp:coreProperties>
</file>