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B91C1C"/>
          <w:sz w:val="96"/>
          <w:szCs w:val="96"/>
        </w:rPr>
        <w:t xml:space="preserve">KORU</w:t>
      </w:r>
    </w:p>
    <w:p>
      <w:pPr>
        <w:spacing w:after="120" w:before="0"/>
        <w:jc w:val="center"/>
      </w:pPr>
      <w:r>
        <w:rPr>
          <w:rFonts w:ascii="Arial" w:cs="Arial" w:eastAsia="Arial" w:hAnsi="Arial"/>
          <w:color w:val="374151"/>
          <w:sz w:val="32"/>
          <w:szCs w:val="32"/>
        </w:rPr>
        <w:t xml:space="preserve">Fire Management Platform</w:t>
      </w:r>
    </w:p>
    <w:p>
      <w:pPr>
        <w:spacing w:after="120" w:before="600"/>
        <w:jc w:val="center"/>
      </w:pPr>
      <w:r>
        <w:rPr>
          <w:rFonts w:ascii="Arial" w:cs="Arial" w:eastAsia="Arial" w:hAnsi="Arial"/>
          <w:b/>
          <w:bCs/>
          <w:color w:val="111827"/>
          <w:sz w:val="44"/>
          <w:szCs w:val="44"/>
        </w:rPr>
        <w:t xml:space="preserve">S10.4</w:t>
      </w:r>
    </w:p>
    <w:p>
      <w:pPr>
        <w:spacing w:after="80" w:before="80"/>
        <w:jc w:val="center"/>
      </w:pPr>
      <w:r>
        <w:rPr>
          <w:rFonts w:ascii="Arial" w:cs="Arial" w:eastAsia="Arial" w:hAnsi="Arial"/>
          <w:color w:val="111827"/>
          <w:sz w:val="32"/>
          <w:szCs w:val="32"/>
        </w:rPr>
        <w:t xml:space="preserve">End-to-End System Testing Report</w:t>
      </w:r>
    </w:p>
    <w:p>
      <w:pPr>
        <w:spacing w:after="80" w:before="800"/>
        <w:jc w:val="center"/>
      </w:pPr>
      <w:r>
        <w:rPr>
          <w:rFonts w:ascii="Arial" w:cs="Arial" w:eastAsia="Arial" w:hAnsi="Arial"/>
          <w:i/>
          <w:iCs/>
          <w:color w:val="6B7280"/>
          <w:sz w:val="24"/>
          <w:szCs w:val="24"/>
        </w:rPr>
        <w:t xml:space="preserve">İzmir Wildfire Monitoring &amp; Visualization</w:t>
      </w:r>
    </w:p>
    <w:p>
      <w:pPr>
        <w:spacing w:after="0" w:before="1200"/>
        <w:jc w:val="center"/>
      </w:pPr>
      <w:r>
        <w:rPr>
          <w:rFonts w:ascii="Arial" w:cs="Arial" w:eastAsia="Arial" w:hAnsi="Arial"/>
          <w:b/>
          <w:bCs/>
          <w:color w:val="374151"/>
          <w:sz w:val="22"/>
          <w:szCs w:val="22"/>
        </w:rPr>
        <w:t xml:space="preserve">Sprint 10 · Task S10.4</w:t>
      </w:r>
    </w:p>
    <w:p>
      <w:pPr>
        <w:spacing w:after="60" w:before="60"/>
        <w:jc w:val="center"/>
      </w:pPr>
      <w:r>
        <w:rPr>
          <w:rFonts w:ascii="Arial" w:cs="Arial" w:eastAsia="Arial" w:hAnsi="Arial"/>
          <w:color w:val="374151"/>
          <w:sz w:val="22"/>
          <w:szCs w:val="22"/>
        </w:rPr>
        <w:t xml:space="preserve">Author: Begüm Bal</w:t>
      </w:r>
    </w:p>
    <w:p>
      <w:pPr>
        <w:spacing w:after="60" w:before="60"/>
        <w:jc w:val="center"/>
      </w:pPr>
      <w:r>
        <w:rPr>
          <w:rFonts w:ascii="Arial" w:cs="Arial" w:eastAsia="Arial" w:hAnsi="Arial"/>
          <w:color w:val="374151"/>
          <w:sz w:val="22"/>
          <w:szCs w:val="22"/>
        </w:rPr>
        <w:t xml:space="preserve">Date: 10 April 2026</w:t>
      </w:r>
    </w:p>
    <w:p>
      <w:r>
        <w:br w:type="page"/>
      </w:r>
    </w:p>
    <w:p>
      <w:pPr>
        <w:pStyle w:val="Heading1"/>
        <w:spacing w:after="200" w:before="360"/>
      </w:pPr>
      <w:r>
        <w:rPr>
          <w:rFonts w:ascii="Arial" w:cs="Arial" w:eastAsia="Arial" w:hAnsi="Arial"/>
          <w:b/>
          <w:bCs/>
          <w:color w:val="111827"/>
          <w:sz w:val="36"/>
          <w:szCs w:val="36"/>
        </w:rPr>
        <w:t xml:space="preserve">1. Executive Summary</w:t>
      </w:r>
    </w:p>
    <w:p>
      <w:pPr>
        <w:spacing w:after="80" w:before="80" w:line="280"/>
      </w:pPr>
      <w:r>
        <w:rPr>
          <w:rFonts w:ascii="Arial" w:cs="Arial" w:eastAsia="Arial" w:hAnsi="Arial"/>
          <w:sz w:val="22"/>
          <w:szCs w:val="22"/>
        </w:rPr>
        <w:t xml:space="preserve">This report documents the execution and results of Sprint task S10.4 — End-to-End System Testing — for the KORU Fire Management Platform. S10.4 validates that the integrated wildfire monitoring and response platform operates correctly from raw data inputs through ML-driven risk prediction, GIS layer serving, frontend visualization, and mobile UI delivery.</w:t>
      </w:r>
    </w:p>
    <w:p>
      <w:pPr>
        <w:spacing w:after="80" w:before="80" w:line="280"/>
      </w:pPr>
      <w:r>
        <w:rPr>
          <w:rFonts w:ascii="Arial" w:cs="Arial" w:eastAsia="Arial" w:hAnsi="Arial"/>
          <w:sz w:val="22"/>
          <w:szCs w:val="22"/>
        </w:rPr>
        <w:t xml:space="preserve">A comprehensive automated test suite (tests/test_s10_4_end_to_end.py) was designed and implemented covering nine functional areas. The suite contains 45 test cases executed in-process against the FastAPI application using an isolated SQLite test database. All 45 tests pass, and all five acceptance criteria defined in the sprint backlog are satisfied.</w:t>
      </w:r>
    </w:p>
    <w:p>
      <w:pPr>
        <w:spacing w:after="80" w:before="80" w:line="280"/>
      </w:pPr>
      <w:r>
        <w:rPr>
          <w:rFonts w:ascii="Arial" w:cs="Arial" w:eastAsia="Arial" w:hAnsi="Arial"/>
          <w:sz w:val="22"/>
          <w:szCs w:val="22"/>
        </w:rPr>
        <w:t xml:space="preserve">Only one runtime integration issue was detected during initial execution (a schema field-name mismatch on the batch air-accessibility endpoint). This issue was isolated, fixed, and re-verified inside the same test pass. No blocking defects remain.</w:t>
      </w:r>
    </w:p>
    <w:p>
      <w:pPr>
        <w:pStyle w:val="Heading2"/>
        <w:spacing w:after="140" w:before="280"/>
      </w:pPr>
      <w:r>
        <w:rPr>
          <w:rFonts w:ascii="Arial" w:cs="Arial" w:eastAsia="Arial" w:hAnsi="Arial"/>
          <w:b/>
          <w:bCs/>
          <w:color w:val="B91C1C"/>
          <w:sz w:val="28"/>
          <w:szCs w:val="28"/>
        </w:rPr>
        <w:t xml:space="preserve">1.1 Overall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Metric</w:t>
            </w:r>
          </w:p>
        </w:tc>
        <w:tc>
          <w:tcPr>
            <w:tcW w:type="dxa" w:w="536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Value</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Total test cases</w:t>
            </w:r>
          </w:p>
        </w:tc>
        <w:tc>
          <w:tcPr>
            <w:tcW w:type="dxa" w:w="5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45</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Passed</w:t>
            </w:r>
          </w:p>
        </w:tc>
        <w:tc>
          <w:tcPr>
            <w:tcW w:type="dxa" w:w="5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45</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Failed</w:t>
            </w:r>
          </w:p>
        </w:tc>
        <w:tc>
          <w:tcPr>
            <w:tcW w:type="dxa" w:w="5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0</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Skipped</w:t>
            </w:r>
          </w:p>
        </w:tc>
        <w:tc>
          <w:tcPr>
            <w:tcW w:type="dxa" w:w="5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0</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Pass rate</w:t>
            </w:r>
          </w:p>
        </w:tc>
        <w:tc>
          <w:tcPr>
            <w:tcW w:type="dxa" w:w="5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100%</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Total runtime</w:t>
            </w:r>
          </w:p>
        </w:tc>
        <w:tc>
          <w:tcPr>
            <w:tcW w:type="dxa" w:w="5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~3.8 seconds</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Acceptance criteria met</w:t>
            </w:r>
          </w:p>
        </w:tc>
        <w:tc>
          <w:tcPr>
            <w:tcW w:type="dxa" w:w="5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5 / 5</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Blocking defects</w:t>
            </w:r>
          </w:p>
        </w:tc>
        <w:tc>
          <w:tcPr>
            <w:tcW w:type="dxa" w:w="5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0</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Non-blocking issues</w:t>
            </w:r>
          </w:p>
        </w:tc>
        <w:tc>
          <w:tcPr>
            <w:tcW w:type="dxa" w:w="5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1 (fixed)</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Overall verdict</w:t>
            </w:r>
          </w:p>
        </w:tc>
        <w:tc>
          <w:tcPr>
            <w:tcW w:type="dxa" w:w="5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READY FOR DELIVERY</w:t>
            </w:r>
          </w:p>
        </w:tc>
      </w:tr>
    </w:tbl>
    <w:p>
      <w:r>
        <w:br w:type="page"/>
      </w:r>
    </w:p>
    <w:p>
      <w:pPr>
        <w:pStyle w:val="Heading1"/>
        <w:spacing w:after="200" w:before="360"/>
      </w:pPr>
      <w:r>
        <w:rPr>
          <w:rFonts w:ascii="Arial" w:cs="Arial" w:eastAsia="Arial" w:hAnsi="Arial"/>
          <w:b/>
          <w:bCs/>
          <w:color w:val="111827"/>
          <w:sz w:val="36"/>
          <w:szCs w:val="36"/>
        </w:rPr>
        <w:t xml:space="preserve">2. Scope &amp; Objectives</w:t>
      </w:r>
    </w:p>
    <w:p>
      <w:pPr>
        <w:spacing w:after="80" w:before="80" w:line="280"/>
      </w:pPr>
      <w:r>
        <w:rPr>
          <w:rFonts w:ascii="Arial" w:cs="Arial" w:eastAsia="Arial" w:hAnsi="Arial"/>
          <w:sz w:val="22"/>
          <w:szCs w:val="22"/>
        </w:rPr>
        <w:t xml:space="preserve">The S10.4 end-to-end testing task, as defined in the project backlog, has the following requirements:</w:t>
      </w:r>
    </w:p>
    <w:p>
      <w:pPr>
        <w:pStyle w:val="Heading3"/>
        <w:spacing w:after="100" w:before="200"/>
      </w:pPr>
      <w:r>
        <w:rPr>
          <w:rFonts w:ascii="Arial" w:cs="Arial" w:eastAsia="Arial" w:hAnsi="Arial"/>
          <w:b/>
          <w:bCs/>
          <w:color w:val="374151"/>
          <w:sz w:val="24"/>
          <w:szCs w:val="24"/>
        </w:rPr>
        <w:t xml:space="preserve">2.1 Description</w:t>
      </w:r>
    </w:p>
    <w:p>
      <w:pPr>
        <w:pStyle w:val="ListParagraph"/>
        <w:numPr>
          <w:ilvl w:val="0"/>
          <w:numId w:val="2"/>
        </w:numPr>
        <w:spacing w:after="40" w:before="40"/>
      </w:pPr>
      <w:r>
        <w:rPr>
          <w:rFonts w:ascii="Arial" w:cs="Arial" w:eastAsia="Arial" w:hAnsi="Arial"/>
          <w:sz w:val="22"/>
          <w:szCs w:val="22"/>
        </w:rPr>
        <w:t xml:space="preserve">Execute full pipeline from data input to visualization.</w:t>
      </w:r>
    </w:p>
    <w:p>
      <w:pPr>
        <w:pStyle w:val="ListParagraph"/>
        <w:numPr>
          <w:ilvl w:val="0"/>
          <w:numId w:val="2"/>
        </w:numPr>
        <w:spacing w:after="40" w:before="40"/>
      </w:pPr>
      <w:r>
        <w:rPr>
          <w:rFonts w:ascii="Arial" w:cs="Arial" w:eastAsia="Arial" w:hAnsi="Arial"/>
          <w:sz w:val="22"/>
          <w:szCs w:val="22"/>
        </w:rPr>
        <w:t xml:space="preserve">Test ML model output integration.</w:t>
      </w:r>
    </w:p>
    <w:p>
      <w:pPr>
        <w:pStyle w:val="ListParagraph"/>
        <w:numPr>
          <w:ilvl w:val="0"/>
          <w:numId w:val="2"/>
        </w:numPr>
        <w:spacing w:after="40" w:before="40"/>
      </w:pPr>
      <w:r>
        <w:rPr>
          <w:rFonts w:ascii="Arial" w:cs="Arial" w:eastAsia="Arial" w:hAnsi="Arial"/>
          <w:sz w:val="22"/>
          <w:szCs w:val="22"/>
        </w:rPr>
        <w:t xml:space="preserve">Validate GIS layer loading in frontend/mobile.</w:t>
      </w:r>
    </w:p>
    <w:p>
      <w:pPr>
        <w:pStyle w:val="ListParagraph"/>
        <w:numPr>
          <w:ilvl w:val="0"/>
          <w:numId w:val="2"/>
        </w:numPr>
        <w:spacing w:after="40" w:before="40"/>
      </w:pPr>
      <w:r>
        <w:rPr>
          <w:rFonts w:ascii="Arial" w:cs="Arial" w:eastAsia="Arial" w:hAnsi="Arial"/>
          <w:sz w:val="22"/>
          <w:szCs w:val="22"/>
        </w:rPr>
        <w:t xml:space="preserve">Run scenario-based testing for system workflow.</w:t>
      </w:r>
    </w:p>
    <w:p>
      <w:pPr>
        <w:pStyle w:val="ListParagraph"/>
        <w:numPr>
          <w:ilvl w:val="0"/>
          <w:numId w:val="2"/>
        </w:numPr>
        <w:spacing w:after="40" w:before="40"/>
      </w:pPr>
      <w:r>
        <w:rPr>
          <w:rFonts w:ascii="Arial" w:cs="Arial" w:eastAsia="Arial" w:hAnsi="Arial"/>
          <w:sz w:val="22"/>
          <w:szCs w:val="22"/>
        </w:rPr>
        <w:t xml:space="preserve">Identify integration or runtime issues.</w:t>
      </w:r>
    </w:p>
    <w:p>
      <w:pPr>
        <w:pStyle w:val="Heading3"/>
        <w:spacing w:after="100" w:before="200"/>
      </w:pPr>
      <w:r>
        <w:rPr>
          <w:rFonts w:ascii="Arial" w:cs="Arial" w:eastAsia="Arial" w:hAnsi="Arial"/>
          <w:b/>
          <w:bCs/>
          <w:color w:val="374151"/>
          <w:sz w:val="24"/>
          <w:szCs w:val="24"/>
        </w:rPr>
        <w:t xml:space="preserve">2.2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160"/>
        <w:gridCol w:w="1400"/>
      </w:tblGrid>
      <w:tr>
        <w:trPr>
          <w:tblHeader/>
        </w:trPr>
        <w:tc>
          <w:tcPr>
            <w:tcW w:type="dxa" w:w="8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ID</w:t>
            </w:r>
          </w:p>
        </w:tc>
        <w:tc>
          <w:tcPr>
            <w:tcW w:type="dxa" w:w="40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Criterion</w:t>
            </w:r>
          </w:p>
        </w:tc>
        <w:tc>
          <w:tcPr>
            <w:tcW w:type="dxa" w:w="316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Covered By</w:t>
            </w:r>
          </w:p>
        </w:tc>
        <w:tc>
          <w:tcPr>
            <w:tcW w:type="dxa" w:w="14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Result</w:t>
            </w:r>
          </w:p>
        </w:tc>
      </w:tr>
      <w:tr>
        <w:tc>
          <w:tcPr>
            <w:tcW w:type="dxa" w:w="8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AC1</w:t>
            </w:r>
          </w:p>
        </w:tc>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Full system workflow executes successfully</w:t>
            </w:r>
          </w:p>
        </w:tc>
        <w:tc>
          <w:tcPr>
            <w:tcW w:type="dxa" w:w="31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TestS10_4_ScenarioWorkflow (4/4)</w:t>
            </w:r>
          </w:p>
        </w:tc>
        <w:tc>
          <w:tcPr>
            <w:tcW w:type="dxa" w:w="14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PASS</w:t>
            </w:r>
          </w:p>
        </w:tc>
      </w:tr>
      <w:tr>
        <w:tc>
          <w:tcPr>
            <w:tcW w:type="dxa" w:w="8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AC2</w:t>
            </w:r>
          </w:p>
        </w:tc>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No blocking errors in pipeline execution</w:t>
            </w:r>
          </w:p>
        </w:tc>
        <w:tc>
          <w:tcPr>
            <w:tcW w:type="dxa" w:w="31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TestS10_4_PipelineExecution (5/5)</w:t>
            </w:r>
          </w:p>
        </w:tc>
        <w:tc>
          <w:tcPr>
            <w:tcW w:type="dxa" w:w="14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PASS</w:t>
            </w:r>
          </w:p>
        </w:tc>
      </w:tr>
      <w:tr>
        <w:tc>
          <w:tcPr>
            <w:tcW w:type="dxa" w:w="8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AC3</w:t>
            </w:r>
          </w:p>
        </w:tc>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GIS layers load correctly</w:t>
            </w:r>
          </w:p>
        </w:tc>
        <w:tc>
          <w:tcPr>
            <w:tcW w:type="dxa" w:w="31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TestS10_4_GISLayerLoading (6/6)</w:t>
            </w:r>
          </w:p>
        </w:tc>
        <w:tc>
          <w:tcPr>
            <w:tcW w:type="dxa" w:w="14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PASS</w:t>
            </w:r>
          </w:p>
        </w:tc>
      </w:tr>
      <w:tr>
        <w:tc>
          <w:tcPr>
            <w:tcW w:type="dxa" w:w="8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AC4</w:t>
            </w:r>
          </w:p>
        </w:tc>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End-to-end scenarios pass</w:t>
            </w:r>
          </w:p>
        </w:tc>
        <w:tc>
          <w:tcPr>
            <w:tcW w:type="dxa" w:w="31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TestS10_4_ScenarioWorkflow (4/4)</w:t>
            </w:r>
          </w:p>
        </w:tc>
        <w:tc>
          <w:tcPr>
            <w:tcW w:type="dxa" w:w="14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PASS</w:t>
            </w:r>
          </w:p>
        </w:tc>
      </w:tr>
      <w:tr>
        <w:tc>
          <w:tcPr>
            <w:tcW w:type="dxa" w:w="8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AC5</w:t>
            </w:r>
          </w:p>
        </w:tc>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System produces consistent outputs</w:t>
            </w:r>
          </w:p>
        </w:tc>
        <w:tc>
          <w:tcPr>
            <w:tcW w:type="dxa" w:w="31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TestS10_4_ConsistencyChecks (5/5)</w:t>
            </w:r>
          </w:p>
        </w:tc>
        <w:tc>
          <w:tcPr>
            <w:tcW w:type="dxa" w:w="14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PASS</w:t>
            </w:r>
          </w:p>
        </w:tc>
      </w:tr>
    </w:tbl>
    <w:p>
      <w:pPr>
        <w:pStyle w:val="Heading3"/>
        <w:spacing w:after="100" w:before="200"/>
      </w:pPr>
      <w:r>
        <w:rPr>
          <w:rFonts w:ascii="Arial" w:cs="Arial" w:eastAsia="Arial" w:hAnsi="Arial"/>
          <w:b/>
          <w:bCs/>
          <w:color w:val="374151"/>
          <w:sz w:val="24"/>
          <w:szCs w:val="24"/>
        </w:rPr>
        <w:t xml:space="preserve">2.3 Components In Scope</w:t>
      </w:r>
    </w:p>
    <w:p>
      <w:pPr>
        <w:pStyle w:val="ListParagraph"/>
        <w:numPr>
          <w:ilvl w:val="0"/>
          <w:numId w:val="2"/>
        </w:numPr>
        <w:spacing w:after="40" w:before="40"/>
      </w:pPr>
      <w:r>
        <w:rPr>
          <w:rFonts w:ascii="Arial" w:cs="Arial" w:eastAsia="Arial" w:hAnsi="Arial"/>
          <w:sz w:val="22"/>
          <w:szCs w:val="22"/>
        </w:rPr>
        <w:t xml:space="preserve">ML risk dataset (database/ml-map/izmir_future_fire_risk_dataset.csv).</w:t>
      </w:r>
    </w:p>
    <w:p>
      <w:pPr>
        <w:pStyle w:val="ListParagraph"/>
        <w:numPr>
          <w:ilvl w:val="0"/>
          <w:numId w:val="2"/>
        </w:numPr>
        <w:spacing w:after="40" w:before="40"/>
      </w:pPr>
      <w:r>
        <w:rPr>
          <w:rFonts w:ascii="Arial" w:cs="Arial" w:eastAsia="Arial" w:hAnsi="Arial"/>
          <w:sz w:val="22"/>
          <w:szCs w:val="22"/>
        </w:rPr>
        <w:t xml:space="preserve">K-Means clustering pipeline (scripts/llf22/k-means.py via /api/pipeline/run).</w:t>
      </w:r>
    </w:p>
    <w:p>
      <w:pPr>
        <w:pStyle w:val="ListParagraph"/>
        <w:numPr>
          <w:ilvl w:val="0"/>
          <w:numId w:val="2"/>
        </w:numPr>
        <w:spacing w:after="40" w:before="40"/>
      </w:pPr>
      <w:r>
        <w:rPr>
          <w:rFonts w:ascii="Arial" w:cs="Arial" w:eastAsia="Arial" w:hAnsi="Arial"/>
          <w:sz w:val="22"/>
          <w:szCs w:val="22"/>
        </w:rPr>
        <w:t xml:space="preserve">Fire-risk API router (app/api/routers/fire_risk.py).</w:t>
      </w:r>
    </w:p>
    <w:p>
      <w:pPr>
        <w:pStyle w:val="ListParagraph"/>
        <w:numPr>
          <w:ilvl w:val="0"/>
          <w:numId w:val="2"/>
        </w:numPr>
        <w:spacing w:after="40" w:before="40"/>
      </w:pPr>
      <w:r>
        <w:rPr>
          <w:rFonts w:ascii="Arial" w:cs="Arial" w:eastAsia="Arial" w:hAnsi="Arial"/>
          <w:sz w:val="22"/>
          <w:szCs w:val="22"/>
        </w:rPr>
        <w:t xml:space="preserve">Core GIS router with dams, water sources, water tanks and fire-station layers.</w:t>
      </w:r>
    </w:p>
    <w:p>
      <w:pPr>
        <w:pStyle w:val="ListParagraph"/>
        <w:numPr>
          <w:ilvl w:val="0"/>
          <w:numId w:val="2"/>
        </w:numPr>
        <w:spacing w:after="40" w:before="40"/>
      </w:pPr>
      <w:r>
        <w:rPr>
          <w:rFonts w:ascii="Arial" w:cs="Arial" w:eastAsia="Arial" w:hAnsi="Arial"/>
          <w:sz w:val="22"/>
          <w:szCs w:val="22"/>
        </w:rPr>
        <w:t xml:space="preserve">Ground and air accessibility classifiers.</w:t>
      </w:r>
    </w:p>
    <w:p>
      <w:pPr>
        <w:pStyle w:val="ListParagraph"/>
        <w:numPr>
          <w:ilvl w:val="0"/>
          <w:numId w:val="2"/>
        </w:numPr>
        <w:spacing w:after="40" w:before="40"/>
      </w:pPr>
      <w:r>
        <w:rPr>
          <w:rFonts w:ascii="Arial" w:cs="Arial" w:eastAsia="Arial" w:hAnsi="Arial"/>
          <w:sz w:val="22"/>
          <w:szCs w:val="22"/>
        </w:rPr>
        <w:t xml:space="preserve">Leaflet.js frontend (static/index.html, home.html, login.html).</w:t>
      </w:r>
    </w:p>
    <w:p>
      <w:pPr>
        <w:pStyle w:val="ListParagraph"/>
        <w:numPr>
          <w:ilvl w:val="0"/>
          <w:numId w:val="2"/>
        </w:numPr>
        <w:spacing w:after="40" w:before="40"/>
      </w:pPr>
      <w:r>
        <w:rPr>
          <w:rFonts w:ascii="Arial" w:cs="Arial" w:eastAsia="Arial" w:hAnsi="Arial"/>
          <w:sz w:val="22"/>
          <w:szCs w:val="22"/>
        </w:rPr>
        <w:t xml:space="preserve">Mobile UI copy endpoints for the Flutter client.</w:t>
      </w:r>
    </w:p>
    <w:p>
      <w:pPr>
        <w:pStyle w:val="ListParagraph"/>
        <w:numPr>
          <w:ilvl w:val="0"/>
          <w:numId w:val="2"/>
        </w:numPr>
        <w:spacing w:after="40" w:before="40"/>
      </w:pPr>
      <w:r>
        <w:rPr>
          <w:rFonts w:ascii="Arial" w:cs="Arial" w:eastAsia="Arial" w:hAnsi="Arial"/>
          <w:sz w:val="22"/>
          <w:szCs w:val="22"/>
        </w:rPr>
        <w:t xml:space="preserve">JWT-based authentication subsystem (user and firefighter roles).</w:t>
      </w:r>
    </w:p>
    <w:p>
      <w:pPr>
        <w:pStyle w:val="ListParagraph"/>
        <w:numPr>
          <w:ilvl w:val="0"/>
          <w:numId w:val="2"/>
        </w:numPr>
        <w:spacing w:after="40" w:before="40"/>
      </w:pPr>
      <w:r>
        <w:rPr>
          <w:rFonts w:ascii="Arial" w:cs="Arial" w:eastAsia="Arial" w:hAnsi="Arial"/>
          <w:sz w:val="22"/>
          <w:szCs w:val="22"/>
        </w:rPr>
        <w:t xml:space="preserve">Pipeline summary generator (summary_generator.py + pipeline_result.csv).</w:t>
      </w:r>
    </w:p>
    <w:p>
      <w:r>
        <w:br w:type="page"/>
      </w:r>
    </w:p>
    <w:p>
      <w:pPr>
        <w:pStyle w:val="Heading1"/>
        <w:spacing w:after="200" w:before="360"/>
      </w:pPr>
      <w:r>
        <w:rPr>
          <w:rFonts w:ascii="Arial" w:cs="Arial" w:eastAsia="Arial" w:hAnsi="Arial"/>
          <w:b/>
          <w:bCs/>
          <w:color w:val="111827"/>
          <w:sz w:val="36"/>
          <w:szCs w:val="36"/>
        </w:rPr>
        <w:t xml:space="preserve">3. Test Strategy</w:t>
      </w:r>
    </w:p>
    <w:p>
      <w:pPr>
        <w:pStyle w:val="Heading2"/>
        <w:spacing w:after="140" w:before="280"/>
      </w:pPr>
      <w:r>
        <w:rPr>
          <w:rFonts w:ascii="Arial" w:cs="Arial" w:eastAsia="Arial" w:hAnsi="Arial"/>
          <w:b/>
          <w:bCs/>
          <w:color w:val="B91C1C"/>
          <w:sz w:val="28"/>
          <w:szCs w:val="28"/>
        </w:rPr>
        <w:t xml:space="preserve">3.1 Approach</w:t>
      </w:r>
    </w:p>
    <w:p>
      <w:pPr>
        <w:spacing w:after="80" w:before="80" w:line="280"/>
      </w:pPr>
      <w:r>
        <w:rPr>
          <w:rFonts w:ascii="Arial" w:cs="Arial" w:eastAsia="Arial" w:hAnsi="Arial"/>
          <w:sz w:val="22"/>
          <w:szCs w:val="22"/>
        </w:rPr>
        <w:t xml:space="preserve">The test strategy targets all integration seams of the platform from the bottom up: data layer → pipeline → API → frontend → mobile UI. Tests are written as pytest classes, one per functional area, and run in-process with FastAPI's TestClient so that the whole stack is exercised without requiring Docker, PostgreSQL or live network access.</w:t>
      </w:r>
    </w:p>
    <w:p>
      <w:pPr>
        <w:spacing w:after="80" w:before="80" w:line="280"/>
      </w:pPr>
      <w:r>
        <w:rPr>
          <w:rFonts w:ascii="Arial" w:cs="Arial" w:eastAsia="Arial" w:hAnsi="Arial"/>
          <w:sz w:val="22"/>
          <w:szCs w:val="22"/>
        </w:rPr>
        <w:t xml:space="preserve">A dedicated SQLite database (database/test.db) is used for all database-dependent tests, with a dependency override on get_db. This keeps the main development database untouched and allows auth tests to register new users on every run with timestamp-based usernames.</w:t>
      </w:r>
    </w:p>
    <w:p>
      <w:pPr>
        <w:pStyle w:val="Heading2"/>
        <w:spacing w:after="140" w:before="280"/>
      </w:pPr>
      <w:r>
        <w:rPr>
          <w:rFonts w:ascii="Arial" w:cs="Arial" w:eastAsia="Arial" w:hAnsi="Arial"/>
          <w:b/>
          <w:bCs/>
          <w:color w:val="B91C1C"/>
          <w:sz w:val="28"/>
          <w:szCs w:val="28"/>
        </w:rPr>
        <w:t xml:space="preserve">3.2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Component</w:t>
            </w:r>
          </w:p>
        </w:tc>
        <w:tc>
          <w:tcPr>
            <w:tcW w:type="dxa" w:w="536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Value</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Python</w:t>
            </w:r>
          </w:p>
        </w:tc>
        <w:tc>
          <w:tcPr>
            <w:tcW w:type="dxa" w:w="5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3.10.12</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pytest</w:t>
            </w:r>
          </w:p>
        </w:tc>
        <w:tc>
          <w:tcPr>
            <w:tcW w:type="dxa" w:w="5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7.4.4</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FastAPI</w:t>
            </w:r>
          </w:p>
        </w:tc>
        <w:tc>
          <w:tcPr>
            <w:tcW w:type="dxa" w:w="5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0.104.1</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Database (test)</w:t>
            </w:r>
          </w:p>
        </w:tc>
        <w:tc>
          <w:tcPr>
            <w:tcW w:type="dxa" w:w="5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SQLite (database/test.db)</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HTTP client</w:t>
            </w:r>
          </w:p>
        </w:tc>
        <w:tc>
          <w:tcPr>
            <w:tcW w:type="dxa" w:w="5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starlette TestClient (in-process)</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Performance SLA</w:t>
            </w:r>
          </w:p>
        </w:tc>
        <w:tc>
          <w:tcPr>
            <w:tcW w:type="dxa" w:w="5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15 seconds per request</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ML runtime</w:t>
            </w:r>
          </w:p>
        </w:tc>
        <w:tc>
          <w:tcPr>
            <w:tcW w:type="dxa" w:w="5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scikit-learn 1.7.2, numpy, pandas</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Graph runtime</w:t>
            </w:r>
          </w:p>
        </w:tc>
        <w:tc>
          <w:tcPr>
            <w:tcW w:type="dxa" w:w="5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networkx 3.4.2</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OS</w:t>
            </w:r>
          </w:p>
        </w:tc>
        <w:tc>
          <w:tcPr>
            <w:tcW w:type="dxa" w:w="5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Ubuntu 22.04 (sandbox)</w:t>
            </w:r>
          </w:p>
        </w:tc>
      </w:tr>
    </w:tbl>
    <w:p>
      <w:pPr>
        <w:pStyle w:val="Heading2"/>
        <w:spacing w:after="140" w:before="280"/>
      </w:pPr>
      <w:r>
        <w:rPr>
          <w:rFonts w:ascii="Arial" w:cs="Arial" w:eastAsia="Arial" w:hAnsi="Arial"/>
          <w:b/>
          <w:bCs/>
          <w:color w:val="B91C1C"/>
          <w:sz w:val="28"/>
          <w:szCs w:val="28"/>
        </w:rPr>
        <w:t xml:space="preserve">3.3 Test Types Applied</w:t>
      </w:r>
    </w:p>
    <w:p>
      <w:pPr>
        <w:pStyle w:val="ListParagraph"/>
        <w:numPr>
          <w:ilvl w:val="0"/>
          <w:numId w:val="2"/>
        </w:numPr>
        <w:spacing w:after="40" w:before="40"/>
      </w:pPr>
      <w:r>
        <w:rPr>
          <w:rFonts w:ascii="Arial" w:cs="Arial" w:eastAsia="Arial" w:hAnsi="Arial"/>
          <w:sz w:val="22"/>
          <w:szCs w:val="22"/>
        </w:rPr>
        <w:t xml:space="preserve">Data contract tests — verify files exist and conform to the expected schema.</w:t>
      </w:r>
    </w:p>
    <w:p>
      <w:pPr>
        <w:pStyle w:val="ListParagraph"/>
        <w:numPr>
          <w:ilvl w:val="0"/>
          <w:numId w:val="2"/>
        </w:numPr>
        <w:spacing w:after="40" w:before="40"/>
      </w:pPr>
      <w:r>
        <w:rPr>
          <w:rFonts w:ascii="Arial" w:cs="Arial" w:eastAsia="Arial" w:hAnsi="Arial"/>
          <w:sz w:val="22"/>
          <w:szCs w:val="22"/>
        </w:rPr>
        <w:t xml:space="preserve">Pipeline determinism tests — re-run summary_generator and compare to the committed pipeline_summary.json.</w:t>
      </w:r>
    </w:p>
    <w:p>
      <w:pPr>
        <w:pStyle w:val="ListParagraph"/>
        <w:numPr>
          <w:ilvl w:val="0"/>
          <w:numId w:val="2"/>
        </w:numPr>
        <w:spacing w:after="40" w:before="40"/>
      </w:pPr>
      <w:r>
        <w:rPr>
          <w:rFonts w:ascii="Arial" w:cs="Arial" w:eastAsia="Arial" w:hAnsi="Arial"/>
          <w:sz w:val="22"/>
          <w:szCs w:val="22"/>
        </w:rPr>
        <w:t xml:space="preserve">API integration tests — HTTP status, content-type, GeoJSON schema, response shape.</w:t>
      </w:r>
    </w:p>
    <w:p>
      <w:pPr>
        <w:pStyle w:val="ListParagraph"/>
        <w:numPr>
          <w:ilvl w:val="0"/>
          <w:numId w:val="2"/>
        </w:numPr>
        <w:spacing w:after="40" w:before="40"/>
      </w:pPr>
      <w:r>
        <w:rPr>
          <w:rFonts w:ascii="Arial" w:cs="Arial" w:eastAsia="Arial" w:hAnsi="Arial"/>
          <w:sz w:val="22"/>
          <w:szCs w:val="22"/>
        </w:rPr>
        <w:t xml:space="preserve">Scenario tests — simulate multi-call operator workflows and assert consistent outputs.</w:t>
      </w:r>
    </w:p>
    <w:p>
      <w:pPr>
        <w:pStyle w:val="ListParagraph"/>
        <w:numPr>
          <w:ilvl w:val="0"/>
          <w:numId w:val="2"/>
        </w:numPr>
        <w:spacing w:after="40" w:before="40"/>
      </w:pPr>
      <w:r>
        <w:rPr>
          <w:rFonts w:ascii="Arial" w:cs="Arial" w:eastAsia="Arial" w:hAnsi="Arial"/>
          <w:sz w:val="22"/>
          <w:szCs w:val="22"/>
        </w:rPr>
        <w:t xml:space="preserve">Idempotency tests — call the same endpoint twice and compare cardinality and key metrics.</w:t>
      </w:r>
    </w:p>
    <w:p>
      <w:pPr>
        <w:pStyle w:val="ListParagraph"/>
        <w:numPr>
          <w:ilvl w:val="0"/>
          <w:numId w:val="2"/>
        </w:numPr>
        <w:spacing w:after="40" w:before="40"/>
      </w:pPr>
      <w:r>
        <w:rPr>
          <w:rFonts w:ascii="Arial" w:cs="Arial" w:eastAsia="Arial" w:hAnsi="Arial"/>
          <w:sz w:val="22"/>
          <w:szCs w:val="22"/>
        </w:rPr>
        <w:t xml:space="preserve">Auth tests — register → login → /auth/me using fresh credentials each run.</w:t>
      </w:r>
    </w:p>
    <w:p>
      <w:pPr>
        <w:pStyle w:val="ListParagraph"/>
        <w:numPr>
          <w:ilvl w:val="0"/>
          <w:numId w:val="2"/>
        </w:numPr>
        <w:spacing w:after="40" w:before="40"/>
      </w:pPr>
      <w:r>
        <w:rPr>
          <w:rFonts w:ascii="Arial" w:cs="Arial" w:eastAsia="Arial" w:hAnsi="Arial"/>
          <w:sz w:val="22"/>
          <w:szCs w:val="22"/>
        </w:rPr>
        <w:t xml:space="preserve">Frontend presence tests — parse static HTML and verify required map controls and API references.</w:t>
      </w:r>
    </w:p>
    <w:p>
      <w:pPr>
        <w:pStyle w:val="ListParagraph"/>
        <w:numPr>
          <w:ilvl w:val="0"/>
          <w:numId w:val="2"/>
        </w:numPr>
        <w:spacing w:after="40" w:before="40"/>
      </w:pPr>
      <w:r>
        <w:rPr>
          <w:rFonts w:ascii="Arial" w:cs="Arial" w:eastAsia="Arial" w:hAnsi="Arial"/>
          <w:sz w:val="22"/>
          <w:szCs w:val="22"/>
        </w:rPr>
        <w:t xml:space="preserve">Performance tests — every HTTP request has its latency checked against the 15-second SLA.</w:t>
      </w:r>
    </w:p>
    <w:p>
      <w:r>
        <w:br w:type="page"/>
      </w:r>
    </w:p>
    <w:p>
      <w:pPr>
        <w:pStyle w:val="Heading1"/>
        <w:spacing w:after="200" w:before="360"/>
      </w:pPr>
      <w:r>
        <w:rPr>
          <w:rFonts w:ascii="Arial" w:cs="Arial" w:eastAsia="Arial" w:hAnsi="Arial"/>
          <w:b/>
          <w:bCs/>
          <w:color w:val="111827"/>
          <w:sz w:val="36"/>
          <w:szCs w:val="36"/>
        </w:rPr>
        <w:t xml:space="preserve">4. Test Suite Overview</w:t>
      </w:r>
    </w:p>
    <w:p>
      <w:pPr>
        <w:spacing w:after="80" w:before="80" w:line="280"/>
      </w:pPr>
      <w:r>
        <w:rPr>
          <w:rFonts w:ascii="Arial" w:cs="Arial" w:eastAsia="Arial" w:hAnsi="Arial"/>
          <w:sz w:val="22"/>
          <w:szCs w:val="22"/>
        </w:rPr>
        <w:t xml:space="preserve">The complete suite lives in tests/test_s10_4_end_to_end.py. It is structured into nine test classes, one per acceptance concern, and leverages shared fixtures for the TestClient and authenticated sessions.</w:t>
      </w:r>
    </w:p>
    <w:p>
      <w:pPr>
        <w:pStyle w:val="Heading2"/>
        <w:spacing w:after="140" w:before="280"/>
      </w:pPr>
      <w:r>
        <w:rPr>
          <w:rFonts w:ascii="Arial" w:cs="Arial" w:eastAsia="Arial" w:hAnsi="Arial"/>
          <w:b/>
          <w:bCs/>
          <w:color w:val="B91C1C"/>
          <w:sz w:val="28"/>
          <w:szCs w:val="28"/>
        </w:rPr>
        <w:t xml:space="preserve">4.1 Results by Test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200"/>
        <w:gridCol w:w="1400"/>
        <w:gridCol w:w="1260"/>
        <w:gridCol w:w="1800"/>
      </w:tblGrid>
      <w:tr>
        <w:trPr>
          <w:tblHeader/>
        </w:trPr>
        <w:tc>
          <w:tcPr>
            <w:tcW w:type="dxa" w:w="37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Test Class</w:t>
            </w:r>
          </w:p>
        </w:tc>
        <w:tc>
          <w:tcPr>
            <w:tcW w:type="dxa" w:w="12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Tests</w:t>
            </w:r>
          </w:p>
        </w:tc>
        <w:tc>
          <w:tcPr>
            <w:tcW w:type="dxa" w:w="14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Passed</w:t>
            </w:r>
          </w:p>
        </w:tc>
        <w:tc>
          <w:tcPr>
            <w:tcW w:type="dxa" w:w="126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Failed</w:t>
            </w:r>
          </w:p>
        </w:tc>
        <w:tc>
          <w:tcPr>
            <w:tcW w:type="dxa" w:w="18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Status</w:t>
            </w:r>
          </w:p>
        </w:tc>
      </w:tr>
      <w:tr>
        <w:tc>
          <w:tcPr>
            <w:tcW w:type="dxa" w:w="3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TestS10_4_DataInputs</w:t>
            </w:r>
          </w:p>
        </w:tc>
        <w:tc>
          <w:tcPr>
            <w:tcW w:type="dxa" w:w="12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8</w:t>
            </w:r>
          </w:p>
        </w:tc>
        <w:tc>
          <w:tcPr>
            <w:tcW w:type="dxa" w:w="14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8</w:t>
            </w:r>
          </w:p>
        </w:tc>
        <w:tc>
          <w:tcPr>
            <w:tcW w:type="dxa" w:w="12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0</w:t>
            </w:r>
          </w:p>
        </w:tc>
        <w:tc>
          <w:tcPr>
            <w:tcW w:type="dxa" w:w="18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PASS</w:t>
            </w:r>
          </w:p>
        </w:tc>
      </w:tr>
      <w:tr>
        <w:tc>
          <w:tcPr>
            <w:tcW w:type="dxa" w:w="3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TestS10_4_PipelineExecution</w:t>
            </w:r>
          </w:p>
        </w:tc>
        <w:tc>
          <w:tcPr>
            <w:tcW w:type="dxa" w:w="12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5</w:t>
            </w:r>
          </w:p>
        </w:tc>
        <w:tc>
          <w:tcPr>
            <w:tcW w:type="dxa" w:w="14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5</w:t>
            </w:r>
          </w:p>
        </w:tc>
        <w:tc>
          <w:tcPr>
            <w:tcW w:type="dxa" w:w="12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0</w:t>
            </w:r>
          </w:p>
        </w:tc>
        <w:tc>
          <w:tcPr>
            <w:tcW w:type="dxa" w:w="18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PASS</w:t>
            </w:r>
          </w:p>
        </w:tc>
      </w:tr>
      <w:tr>
        <w:tc>
          <w:tcPr>
            <w:tcW w:type="dxa" w:w="3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TestS10_4_MLOutputIntegration</w:t>
            </w:r>
          </w:p>
        </w:tc>
        <w:tc>
          <w:tcPr>
            <w:tcW w:type="dxa" w:w="12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5</w:t>
            </w:r>
          </w:p>
        </w:tc>
        <w:tc>
          <w:tcPr>
            <w:tcW w:type="dxa" w:w="14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5</w:t>
            </w:r>
          </w:p>
        </w:tc>
        <w:tc>
          <w:tcPr>
            <w:tcW w:type="dxa" w:w="12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0</w:t>
            </w:r>
          </w:p>
        </w:tc>
        <w:tc>
          <w:tcPr>
            <w:tcW w:type="dxa" w:w="18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PASS</w:t>
            </w:r>
          </w:p>
        </w:tc>
      </w:tr>
      <w:tr>
        <w:tc>
          <w:tcPr>
            <w:tcW w:type="dxa" w:w="3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TestS10_4_GISLayerLoading</w:t>
            </w:r>
          </w:p>
        </w:tc>
        <w:tc>
          <w:tcPr>
            <w:tcW w:type="dxa" w:w="12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6</w:t>
            </w:r>
          </w:p>
        </w:tc>
        <w:tc>
          <w:tcPr>
            <w:tcW w:type="dxa" w:w="14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6</w:t>
            </w:r>
          </w:p>
        </w:tc>
        <w:tc>
          <w:tcPr>
            <w:tcW w:type="dxa" w:w="12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0</w:t>
            </w:r>
          </w:p>
        </w:tc>
        <w:tc>
          <w:tcPr>
            <w:tcW w:type="dxa" w:w="18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PASS</w:t>
            </w:r>
          </w:p>
        </w:tc>
      </w:tr>
      <w:tr>
        <w:tc>
          <w:tcPr>
            <w:tcW w:type="dxa" w:w="3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TestS10_4_FrontendIntegration</w:t>
            </w:r>
          </w:p>
        </w:tc>
        <w:tc>
          <w:tcPr>
            <w:tcW w:type="dxa" w:w="12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5</w:t>
            </w:r>
          </w:p>
        </w:tc>
        <w:tc>
          <w:tcPr>
            <w:tcW w:type="dxa" w:w="14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5</w:t>
            </w:r>
          </w:p>
        </w:tc>
        <w:tc>
          <w:tcPr>
            <w:tcW w:type="dxa" w:w="12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0</w:t>
            </w:r>
          </w:p>
        </w:tc>
        <w:tc>
          <w:tcPr>
            <w:tcW w:type="dxa" w:w="18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PASS</w:t>
            </w:r>
          </w:p>
        </w:tc>
      </w:tr>
      <w:tr>
        <w:tc>
          <w:tcPr>
            <w:tcW w:type="dxa" w:w="3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TestS10_4_MobileUIIntegration</w:t>
            </w:r>
          </w:p>
        </w:tc>
        <w:tc>
          <w:tcPr>
            <w:tcW w:type="dxa" w:w="12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3</w:t>
            </w:r>
          </w:p>
        </w:tc>
        <w:tc>
          <w:tcPr>
            <w:tcW w:type="dxa" w:w="14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3</w:t>
            </w:r>
          </w:p>
        </w:tc>
        <w:tc>
          <w:tcPr>
            <w:tcW w:type="dxa" w:w="12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0</w:t>
            </w:r>
          </w:p>
        </w:tc>
        <w:tc>
          <w:tcPr>
            <w:tcW w:type="dxa" w:w="18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PASS</w:t>
            </w:r>
          </w:p>
        </w:tc>
      </w:tr>
      <w:tr>
        <w:tc>
          <w:tcPr>
            <w:tcW w:type="dxa" w:w="3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TestS10_4_AuthWorkflow</w:t>
            </w:r>
          </w:p>
        </w:tc>
        <w:tc>
          <w:tcPr>
            <w:tcW w:type="dxa" w:w="12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4</w:t>
            </w:r>
          </w:p>
        </w:tc>
        <w:tc>
          <w:tcPr>
            <w:tcW w:type="dxa" w:w="14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4</w:t>
            </w:r>
          </w:p>
        </w:tc>
        <w:tc>
          <w:tcPr>
            <w:tcW w:type="dxa" w:w="12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0</w:t>
            </w:r>
          </w:p>
        </w:tc>
        <w:tc>
          <w:tcPr>
            <w:tcW w:type="dxa" w:w="18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PASS</w:t>
            </w:r>
          </w:p>
        </w:tc>
      </w:tr>
      <w:tr>
        <w:tc>
          <w:tcPr>
            <w:tcW w:type="dxa" w:w="3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TestS10_4_ScenarioWorkflow</w:t>
            </w:r>
          </w:p>
        </w:tc>
        <w:tc>
          <w:tcPr>
            <w:tcW w:type="dxa" w:w="12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4</w:t>
            </w:r>
          </w:p>
        </w:tc>
        <w:tc>
          <w:tcPr>
            <w:tcW w:type="dxa" w:w="14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4</w:t>
            </w:r>
          </w:p>
        </w:tc>
        <w:tc>
          <w:tcPr>
            <w:tcW w:type="dxa" w:w="12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0</w:t>
            </w:r>
          </w:p>
        </w:tc>
        <w:tc>
          <w:tcPr>
            <w:tcW w:type="dxa" w:w="18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PASS</w:t>
            </w:r>
          </w:p>
        </w:tc>
      </w:tr>
      <w:tr>
        <w:tc>
          <w:tcPr>
            <w:tcW w:type="dxa" w:w="3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TestS10_4_ConsistencyChecks</w:t>
            </w:r>
          </w:p>
        </w:tc>
        <w:tc>
          <w:tcPr>
            <w:tcW w:type="dxa" w:w="12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5</w:t>
            </w:r>
          </w:p>
        </w:tc>
        <w:tc>
          <w:tcPr>
            <w:tcW w:type="dxa" w:w="14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5</w:t>
            </w:r>
          </w:p>
        </w:tc>
        <w:tc>
          <w:tcPr>
            <w:tcW w:type="dxa" w:w="12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0</w:t>
            </w:r>
          </w:p>
        </w:tc>
        <w:tc>
          <w:tcPr>
            <w:tcW w:type="dxa" w:w="18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PASS</w:t>
            </w:r>
          </w:p>
        </w:tc>
      </w:tr>
      <w:tr>
        <w:tc>
          <w:tcPr>
            <w:tcW w:type="dxa" w:w="3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TOTAL</w:t>
            </w:r>
          </w:p>
        </w:tc>
        <w:tc>
          <w:tcPr>
            <w:tcW w:type="dxa" w:w="12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45</w:t>
            </w:r>
          </w:p>
        </w:tc>
        <w:tc>
          <w:tcPr>
            <w:tcW w:type="dxa" w:w="14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45</w:t>
            </w:r>
          </w:p>
        </w:tc>
        <w:tc>
          <w:tcPr>
            <w:tcW w:type="dxa" w:w="12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0</w:t>
            </w:r>
          </w:p>
        </w:tc>
        <w:tc>
          <w:tcPr>
            <w:tcW w:type="dxa" w:w="18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PASS</w:t>
            </w:r>
          </w:p>
        </w:tc>
      </w:tr>
    </w:tbl>
    <w:p>
      <w:pPr>
        <w:pStyle w:val="Heading2"/>
        <w:spacing w:after="140" w:before="280"/>
      </w:pPr>
      <w:r>
        <w:rPr>
          <w:rFonts w:ascii="Arial" w:cs="Arial" w:eastAsia="Arial" w:hAnsi="Arial"/>
          <w:b/>
          <w:bCs/>
          <w:color w:val="B91C1C"/>
          <w:sz w:val="28"/>
          <w:szCs w:val="28"/>
        </w:rPr>
        <w:t xml:space="preserve">4.2 Coverage by Area</w:t>
      </w:r>
    </w:p>
    <w:p>
      <w:pPr>
        <w:pStyle w:val="Heading3"/>
        <w:spacing w:after="100" w:before="200"/>
      </w:pPr>
      <w:r>
        <w:rPr>
          <w:rFonts w:ascii="Arial" w:cs="Arial" w:eastAsia="Arial" w:hAnsi="Arial"/>
          <w:b/>
          <w:bCs/>
          <w:color w:val="374151"/>
          <w:sz w:val="24"/>
          <w:szCs w:val="24"/>
        </w:rPr>
        <w:t xml:space="preserve">4.2.1 TestS10_4_DataInputs</w:t>
      </w:r>
    </w:p>
    <w:p>
      <w:pPr>
        <w:spacing w:after="80" w:before="80" w:line="280"/>
      </w:pPr>
      <w:r>
        <w:rPr>
          <w:rFonts w:ascii="Arial" w:cs="Arial" w:eastAsia="Arial" w:hAnsi="Arial"/>
          <w:sz w:val="22"/>
          <w:szCs w:val="22"/>
        </w:rPr>
        <w:t xml:space="preserve">Validates that the raw data layer is complete and well-formed before the pipeline runs. Checks the ML risk dataset, pipeline CSV outputs, summary JSON and all required GeoJSON layers (dams, water sources, water tanks, fire stations).</w:t>
      </w:r>
    </w:p>
    <w:p>
      <w:pPr>
        <w:pStyle w:val="Heading3"/>
        <w:spacing w:after="100" w:before="200"/>
      </w:pPr>
      <w:r>
        <w:rPr>
          <w:rFonts w:ascii="Arial" w:cs="Arial" w:eastAsia="Arial" w:hAnsi="Arial"/>
          <w:b/>
          <w:bCs/>
          <w:color w:val="374151"/>
          <w:sz w:val="24"/>
          <w:szCs w:val="24"/>
        </w:rPr>
        <w:t xml:space="preserve">4.2.2 TestS10_4_PipelineExecution</w:t>
      </w:r>
    </w:p>
    <w:p>
      <w:pPr>
        <w:spacing w:after="80" w:before="80" w:line="280"/>
      </w:pPr>
      <w:r>
        <w:rPr>
          <w:rFonts w:ascii="Arial" w:cs="Arial" w:eastAsia="Arial" w:hAnsi="Arial"/>
          <w:sz w:val="22"/>
          <w:szCs w:val="22"/>
        </w:rPr>
        <w:t xml:space="preserve">Re-executes summary_generator.py against the committed pipeline_result.csv and compares the produced JSON to pipeline_summary.json to confirm deterministic output. Also validates totals, distributions and distance statistics are finite and positive.</w:t>
      </w:r>
    </w:p>
    <w:p>
      <w:pPr>
        <w:pStyle w:val="Heading3"/>
        <w:spacing w:after="100" w:before="200"/>
      </w:pPr>
      <w:r>
        <w:rPr>
          <w:rFonts w:ascii="Arial" w:cs="Arial" w:eastAsia="Arial" w:hAnsi="Arial"/>
          <w:b/>
          <w:bCs/>
          <w:color w:val="374151"/>
          <w:sz w:val="24"/>
          <w:szCs w:val="24"/>
        </w:rPr>
        <w:t xml:space="preserve">4.2.3 TestS10_4_MLOutputIntegration</w:t>
      </w:r>
    </w:p>
    <w:p>
      <w:pPr>
        <w:spacing w:after="80" w:before="80" w:line="280"/>
      </w:pPr>
      <w:r>
        <w:rPr>
          <w:rFonts w:ascii="Arial" w:cs="Arial" w:eastAsia="Arial" w:hAnsi="Arial"/>
          <w:sz w:val="22"/>
          <w:szCs w:val="22"/>
        </w:rPr>
        <w:t xml:space="preserve">Calls the fire-risk router endpoints (/statistics, /points, /heatmap-data) and asserts that ML output propagates correctly to the API: risk counts sum to the total, color mappings are present, GeoJSON feature schemas are valid, and risk_class filtering works.</w:t>
      </w:r>
    </w:p>
    <w:p>
      <w:pPr>
        <w:pStyle w:val="Heading3"/>
        <w:spacing w:after="100" w:before="200"/>
      </w:pPr>
      <w:r>
        <w:rPr>
          <w:rFonts w:ascii="Arial" w:cs="Arial" w:eastAsia="Arial" w:hAnsi="Arial"/>
          <w:b/>
          <w:bCs/>
          <w:color w:val="374151"/>
          <w:sz w:val="24"/>
          <w:szCs w:val="24"/>
        </w:rPr>
        <w:t xml:space="preserve">4.2.4 TestS10_4_GISLayerLoading</w:t>
      </w:r>
    </w:p>
    <w:p>
      <w:pPr>
        <w:spacing w:after="80" w:before="80" w:line="280"/>
      </w:pPr>
      <w:r>
        <w:rPr>
          <w:rFonts w:ascii="Arial" w:cs="Arial" w:eastAsia="Arial" w:hAnsi="Arial"/>
          <w:sz w:val="22"/>
          <w:szCs w:val="22"/>
        </w:rPr>
        <w:t xml:space="preserve">Exercises every GIS layer endpoint and asserts they return proper GeoJSON FeatureCollections with valid geometry, non-empty feature sets, and well-formed coordinates. Covers resource proximity matching and ground accessibility summary/points as well.</w:t>
      </w:r>
    </w:p>
    <w:p>
      <w:pPr>
        <w:pStyle w:val="Heading3"/>
        <w:spacing w:after="100" w:before="200"/>
      </w:pPr>
      <w:r>
        <w:rPr>
          <w:rFonts w:ascii="Arial" w:cs="Arial" w:eastAsia="Arial" w:hAnsi="Arial"/>
          <w:b/>
          <w:bCs/>
          <w:color w:val="374151"/>
          <w:sz w:val="24"/>
          <w:szCs w:val="24"/>
        </w:rPr>
        <w:t xml:space="preserve">4.2.5 TestS10_4_FrontendIntegration</w:t>
      </w:r>
    </w:p>
    <w:p>
      <w:pPr>
        <w:spacing w:after="80" w:before="80" w:line="280"/>
      </w:pPr>
      <w:r>
        <w:rPr>
          <w:rFonts w:ascii="Arial" w:cs="Arial" w:eastAsia="Arial" w:hAnsi="Arial"/>
          <w:sz w:val="22"/>
          <w:szCs w:val="22"/>
        </w:rPr>
        <w:t xml:space="preserve">Parses static/index.html and verifies references to /api/fire-risk/*, Leaflet.js and the required risk buttons. Also fetches /, /index.html and /login.html to confirm the frontend is served correctly, and checks the /static mount returns non-404 for asset paths.</w:t>
      </w:r>
    </w:p>
    <w:p>
      <w:pPr>
        <w:pStyle w:val="Heading3"/>
        <w:spacing w:after="100" w:before="200"/>
      </w:pPr>
      <w:r>
        <w:rPr>
          <w:rFonts w:ascii="Arial" w:cs="Arial" w:eastAsia="Arial" w:hAnsi="Arial"/>
          <w:b/>
          <w:bCs/>
          <w:color w:val="374151"/>
          <w:sz w:val="24"/>
          <w:szCs w:val="24"/>
        </w:rPr>
        <w:t xml:space="preserve">4.2.6 TestS10_4_MobileUIIntegration</w:t>
      </w:r>
    </w:p>
    <w:p>
      <w:pPr>
        <w:spacing w:after="80" w:before="80" w:line="280"/>
      </w:pPr>
      <w:r>
        <w:rPr>
          <w:rFonts w:ascii="Arial" w:cs="Arial" w:eastAsia="Arial" w:hAnsi="Arial"/>
          <w:sz w:val="22"/>
          <w:szCs w:val="22"/>
        </w:rPr>
        <w:t xml:space="preserve">Calls /api/mobile-ui/login, /welcome and /map to confirm the mobile client receives structured UI copy (screen titles, button labels, placeholders) for the Flutter front end.</w:t>
      </w:r>
    </w:p>
    <w:p>
      <w:pPr>
        <w:pStyle w:val="Heading3"/>
        <w:spacing w:after="100" w:before="200"/>
      </w:pPr>
      <w:r>
        <w:rPr>
          <w:rFonts w:ascii="Arial" w:cs="Arial" w:eastAsia="Arial" w:hAnsi="Arial"/>
          <w:b/>
          <w:bCs/>
          <w:color w:val="374151"/>
          <w:sz w:val="24"/>
          <w:szCs w:val="24"/>
        </w:rPr>
        <w:t xml:space="preserve">4.2.7 TestS10_4_AuthWorkflow</w:t>
      </w:r>
    </w:p>
    <w:p>
      <w:pPr>
        <w:spacing w:after="80" w:before="80" w:line="280"/>
      </w:pPr>
      <w:r>
        <w:rPr>
          <w:rFonts w:ascii="Arial" w:cs="Arial" w:eastAsia="Arial" w:hAnsi="Arial"/>
          <w:sz w:val="22"/>
          <w:szCs w:val="22"/>
        </w:rPr>
        <w:t xml:space="preserve">End-to-end auth flows for both USER and FIREFIGHTER roles: register, login, access /auth/me with token, and verify the same endpoint rejects unauthenticated calls. Also hits /health/db to confirm the SQLite test database is connected.</w:t>
      </w:r>
    </w:p>
    <w:p>
      <w:pPr>
        <w:pStyle w:val="Heading3"/>
        <w:spacing w:after="100" w:before="200"/>
      </w:pPr>
      <w:r>
        <w:rPr>
          <w:rFonts w:ascii="Arial" w:cs="Arial" w:eastAsia="Arial" w:hAnsi="Arial"/>
          <w:b/>
          <w:bCs/>
          <w:color w:val="374151"/>
          <w:sz w:val="24"/>
          <w:szCs w:val="24"/>
        </w:rPr>
        <w:t xml:space="preserve">4.2.8 TestS10_4_ScenarioWorkflow</w:t>
      </w:r>
    </w:p>
    <w:p>
      <w:pPr>
        <w:spacing w:after="80" w:before="80" w:line="280"/>
      </w:pPr>
      <w:r>
        <w:rPr>
          <w:rFonts w:ascii="Arial" w:cs="Arial" w:eastAsia="Arial" w:hAnsi="Arial"/>
          <w:sz w:val="22"/>
          <w:szCs w:val="22"/>
        </w:rPr>
        <w:t xml:space="preserve">Simulates realistic operator workflows: (a) drilling into HIGH_RISK zones via stats → filtered points → quick-assess; (b) loading map layers sequentially; (c) batch air-accessibility classification; (d) running the k-means pipeline endpoint.</w:t>
      </w:r>
    </w:p>
    <w:p>
      <w:pPr>
        <w:pStyle w:val="Heading3"/>
        <w:spacing w:after="100" w:before="200"/>
      </w:pPr>
      <w:r>
        <w:rPr>
          <w:rFonts w:ascii="Arial" w:cs="Arial" w:eastAsia="Arial" w:hAnsi="Arial"/>
          <w:b/>
          <w:bCs/>
          <w:color w:val="374151"/>
          <w:sz w:val="24"/>
          <w:szCs w:val="24"/>
        </w:rPr>
        <w:t xml:space="preserve">4.2.9 TestS10_4_ConsistencyChecks</w:t>
      </w:r>
    </w:p>
    <w:p>
      <w:pPr>
        <w:spacing w:after="80" w:before="80" w:line="280"/>
      </w:pPr>
      <w:r>
        <w:rPr>
          <w:rFonts w:ascii="Arial" w:cs="Arial" w:eastAsia="Arial" w:hAnsi="Arial"/>
          <w:sz w:val="22"/>
          <w:szCs w:val="22"/>
        </w:rPr>
        <w:t xml:space="preserve">Idempotency assertions: calling every stateless endpoint twice must return the same counts and identifiers, proving the system produces consistent outputs as required by AC5.</w:t>
      </w:r>
    </w:p>
    <w:p>
      <w:r>
        <w:br w:type="page"/>
      </w:r>
    </w:p>
    <w:p>
      <w:pPr>
        <w:pStyle w:val="Heading1"/>
        <w:spacing w:after="200" w:before="360"/>
      </w:pPr>
      <w:r>
        <w:rPr>
          <w:rFonts w:ascii="Arial" w:cs="Arial" w:eastAsia="Arial" w:hAnsi="Arial"/>
          <w:b/>
          <w:bCs/>
          <w:color w:val="111827"/>
          <w:sz w:val="36"/>
          <w:szCs w:val="36"/>
        </w:rPr>
        <w:t xml:space="preserve">5. Endpoint Coverage</w:t>
      </w:r>
    </w:p>
    <w:p>
      <w:pPr>
        <w:spacing w:after="80" w:before="80" w:line="280"/>
      </w:pPr>
      <w:r>
        <w:rPr>
          <w:rFonts w:ascii="Arial" w:cs="Arial" w:eastAsia="Arial" w:hAnsi="Arial"/>
          <w:sz w:val="22"/>
          <w:szCs w:val="22"/>
        </w:rPr>
        <w:t xml:space="preserve">The table below lists every HTTP endpoint exercised by the S10.4 suite together with its purpose, method, expected status and observed latency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1000"/>
        <w:gridCol w:w="1300"/>
        <w:gridCol w:w="1360"/>
      </w:tblGrid>
      <w:tr>
        <w:trPr>
          <w:tblHeader/>
        </w:trPr>
        <w:tc>
          <w:tcPr>
            <w:tcW w:type="dxa" w:w="40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Endpoint</w:t>
            </w:r>
          </w:p>
        </w:tc>
        <w:tc>
          <w:tcPr>
            <w:tcW w:type="dxa" w:w="17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Area</w:t>
            </w:r>
          </w:p>
        </w:tc>
        <w:tc>
          <w:tcPr>
            <w:tcW w:type="dxa" w:w="10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Method</w:t>
            </w:r>
          </w:p>
        </w:tc>
        <w:tc>
          <w:tcPr>
            <w:tcW w:type="dxa" w:w="13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Status</w:t>
            </w:r>
          </w:p>
        </w:tc>
        <w:tc>
          <w:tcPr>
            <w:tcW w:type="dxa" w:w="136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Latency</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/api/fire-risk/statistics</w:t>
            </w:r>
          </w:p>
        </w:tc>
        <w:tc>
          <w:tcPr>
            <w:tcW w:type="dxa" w:w="1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ML integration</w:t>
            </w:r>
          </w:p>
        </w:tc>
        <w:tc>
          <w:tcPr>
            <w:tcW w:type="dxa" w:w="1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/api/fire-risk/points</w:t>
            </w:r>
          </w:p>
        </w:tc>
        <w:tc>
          <w:tcPr>
            <w:tcW w:type="dxa" w:w="1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ML integration</w:t>
            </w:r>
          </w:p>
        </w:tc>
        <w:tc>
          <w:tcPr>
            <w:tcW w:type="dxa" w:w="1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/api/fire-risk/points?risk_class=HIGH_RISK</w:t>
            </w:r>
          </w:p>
        </w:tc>
        <w:tc>
          <w:tcPr>
            <w:tcW w:type="dxa" w:w="1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ML integration</w:t>
            </w:r>
          </w:p>
        </w:tc>
        <w:tc>
          <w:tcPr>
            <w:tcW w:type="dxa" w:w="1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/api/fire-risk/heatmap-data</w:t>
            </w:r>
          </w:p>
        </w:tc>
        <w:tc>
          <w:tcPr>
            <w:tcW w:type="dxa" w:w="1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ML integration</w:t>
            </w:r>
          </w:p>
        </w:tc>
        <w:tc>
          <w:tcPr>
            <w:tcW w:type="dxa" w:w="1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/api/dams</w:t>
            </w:r>
          </w:p>
        </w:tc>
        <w:tc>
          <w:tcPr>
            <w:tcW w:type="dxa" w:w="1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GIS layer</w:t>
            </w:r>
          </w:p>
        </w:tc>
        <w:tc>
          <w:tcPr>
            <w:tcW w:type="dxa" w:w="1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/api/water_sources</w:t>
            </w:r>
          </w:p>
        </w:tc>
        <w:tc>
          <w:tcPr>
            <w:tcW w:type="dxa" w:w="1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GIS layer</w:t>
            </w:r>
          </w:p>
        </w:tc>
        <w:tc>
          <w:tcPr>
            <w:tcW w:type="dxa" w:w="1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/api/water_tanks</w:t>
            </w:r>
          </w:p>
        </w:tc>
        <w:tc>
          <w:tcPr>
            <w:tcW w:type="dxa" w:w="1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GIS layer</w:t>
            </w:r>
          </w:p>
        </w:tc>
        <w:tc>
          <w:tcPr>
            <w:tcW w:type="dxa" w:w="1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/api/fire_stations</w:t>
            </w:r>
          </w:p>
        </w:tc>
        <w:tc>
          <w:tcPr>
            <w:tcW w:type="dxa" w:w="1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GIS layer</w:t>
            </w:r>
          </w:p>
        </w:tc>
        <w:tc>
          <w:tcPr>
            <w:tcW w:type="dxa" w:w="1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/api/fire_station_risk_matching</w:t>
            </w:r>
          </w:p>
        </w:tc>
        <w:tc>
          <w:tcPr>
            <w:tcW w:type="dxa" w:w="1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GIS matching</w:t>
            </w:r>
          </w:p>
        </w:tc>
        <w:tc>
          <w:tcPr>
            <w:tcW w:type="dxa" w:w="1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/api/ground-accessibility/summary</w:t>
            </w:r>
          </w:p>
        </w:tc>
        <w:tc>
          <w:tcPr>
            <w:tcW w:type="dxa" w:w="1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Accessibility</w:t>
            </w:r>
          </w:p>
        </w:tc>
        <w:tc>
          <w:tcPr>
            <w:tcW w:type="dxa" w:w="1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/api/ground-accessibility/points</w:t>
            </w:r>
          </w:p>
        </w:tc>
        <w:tc>
          <w:tcPr>
            <w:tcW w:type="dxa" w:w="1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Accessibility</w:t>
            </w:r>
          </w:p>
        </w:tc>
        <w:tc>
          <w:tcPr>
            <w:tcW w:type="dxa" w:w="1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/api/air-accessibility/batch-classify</w:t>
            </w:r>
          </w:p>
        </w:tc>
        <w:tc>
          <w:tcPr>
            <w:tcW w:type="dxa" w:w="1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Accessibility</w:t>
            </w:r>
          </w:p>
        </w:tc>
        <w:tc>
          <w:tcPr>
            <w:tcW w:type="dxa" w:w="1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POST</w:t>
            </w:r>
          </w:p>
        </w:tc>
        <w:tc>
          <w:tcPr>
            <w:tcW w:type="dxa" w:w="13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/api/pipeline/run</w:t>
            </w:r>
          </w:p>
        </w:tc>
        <w:tc>
          <w:tcPr>
            <w:tcW w:type="dxa" w:w="1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Pipeline</w:t>
            </w:r>
          </w:p>
        </w:tc>
        <w:tc>
          <w:tcPr>
            <w:tcW w:type="dxa" w:w="1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POST</w:t>
            </w:r>
          </w:p>
        </w:tc>
        <w:tc>
          <w:tcPr>
            <w:tcW w:type="dxa" w:w="13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/api/mobile-ui/login</w:t>
            </w:r>
          </w:p>
        </w:tc>
        <w:tc>
          <w:tcPr>
            <w:tcW w:type="dxa" w:w="1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Mobile UI</w:t>
            </w:r>
          </w:p>
        </w:tc>
        <w:tc>
          <w:tcPr>
            <w:tcW w:type="dxa" w:w="1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/api/mobile-ui/welcome</w:t>
            </w:r>
          </w:p>
        </w:tc>
        <w:tc>
          <w:tcPr>
            <w:tcW w:type="dxa" w:w="1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Mobile UI</w:t>
            </w:r>
          </w:p>
        </w:tc>
        <w:tc>
          <w:tcPr>
            <w:tcW w:type="dxa" w:w="1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/api/mobile-ui/map</w:t>
            </w:r>
          </w:p>
        </w:tc>
        <w:tc>
          <w:tcPr>
            <w:tcW w:type="dxa" w:w="1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Mobile UI</w:t>
            </w:r>
          </w:p>
        </w:tc>
        <w:tc>
          <w:tcPr>
            <w:tcW w:type="dxa" w:w="1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/auth/user/register</w:t>
            </w:r>
          </w:p>
        </w:tc>
        <w:tc>
          <w:tcPr>
            <w:tcW w:type="dxa" w:w="1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Authentication</w:t>
            </w:r>
          </w:p>
        </w:tc>
        <w:tc>
          <w:tcPr>
            <w:tcW w:type="dxa" w:w="1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POST</w:t>
            </w:r>
          </w:p>
        </w:tc>
        <w:tc>
          <w:tcPr>
            <w:tcW w:type="dxa" w:w="13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/auth/user/login</w:t>
            </w:r>
          </w:p>
        </w:tc>
        <w:tc>
          <w:tcPr>
            <w:tcW w:type="dxa" w:w="1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Authentication</w:t>
            </w:r>
          </w:p>
        </w:tc>
        <w:tc>
          <w:tcPr>
            <w:tcW w:type="dxa" w:w="1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POST</w:t>
            </w:r>
          </w:p>
        </w:tc>
        <w:tc>
          <w:tcPr>
            <w:tcW w:type="dxa" w:w="13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/auth/firefighter/register</w:t>
            </w:r>
          </w:p>
        </w:tc>
        <w:tc>
          <w:tcPr>
            <w:tcW w:type="dxa" w:w="1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Authentication</w:t>
            </w:r>
          </w:p>
        </w:tc>
        <w:tc>
          <w:tcPr>
            <w:tcW w:type="dxa" w:w="1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POST</w:t>
            </w:r>
          </w:p>
        </w:tc>
        <w:tc>
          <w:tcPr>
            <w:tcW w:type="dxa" w:w="13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/auth/firefighter/login</w:t>
            </w:r>
          </w:p>
        </w:tc>
        <w:tc>
          <w:tcPr>
            <w:tcW w:type="dxa" w:w="1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Authentication</w:t>
            </w:r>
          </w:p>
        </w:tc>
        <w:tc>
          <w:tcPr>
            <w:tcW w:type="dxa" w:w="1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POST</w:t>
            </w:r>
          </w:p>
        </w:tc>
        <w:tc>
          <w:tcPr>
            <w:tcW w:type="dxa" w:w="13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/auth/me</w:t>
            </w:r>
          </w:p>
        </w:tc>
        <w:tc>
          <w:tcPr>
            <w:tcW w:type="dxa" w:w="1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Authentication</w:t>
            </w:r>
          </w:p>
        </w:tc>
        <w:tc>
          <w:tcPr>
            <w:tcW w:type="dxa" w:w="1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200/401</w:t>
            </w:r>
          </w:p>
        </w:tc>
        <w:tc>
          <w:tcPr>
            <w:tcW w:type="dxa" w:w="1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/health/db</w:t>
            </w:r>
          </w:p>
        </w:tc>
        <w:tc>
          <w:tcPr>
            <w:tcW w:type="dxa" w:w="1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Health</w:t>
            </w:r>
          </w:p>
        </w:tc>
        <w:tc>
          <w:tcPr>
            <w:tcW w:type="dxa" w:w="1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 (home.html)</w:t>
            </w:r>
          </w:p>
        </w:tc>
        <w:tc>
          <w:tcPr>
            <w:tcW w:type="dxa" w:w="1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Frontend</w:t>
            </w:r>
          </w:p>
        </w:tc>
        <w:tc>
          <w:tcPr>
            <w:tcW w:type="dxa" w:w="1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/index.html</w:t>
            </w:r>
          </w:p>
        </w:tc>
        <w:tc>
          <w:tcPr>
            <w:tcW w:type="dxa" w:w="17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Frontend</w:t>
            </w:r>
          </w:p>
        </w:tc>
        <w:tc>
          <w:tcPr>
            <w:tcW w:type="dxa" w:w="10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3F4F6" w:val="clear"/>
            <w:tcMar>
              <w:top w:type="dxa" w:w="80"/>
              <w:left w:type="dxa" w:w="140"/>
              <w:bottom w:type="dxa" w:w="80"/>
              <w:right w:type="dxa" w:w="140"/>
            </w:tcMar>
            <w:vAlign w:val="center"/>
          </w:tcPr>
          <w:p>
            <w:r>
              <w:rPr>
                <w:rFonts w:ascii="Arial" w:cs="Arial" w:eastAsia="Arial" w:hAnsi="Arial"/>
                <w:sz w:val="22"/>
                <w:szCs w:val="22"/>
              </w:rPr>
              <w:t xml:space="preserve">&lt;15s</w:t>
            </w:r>
          </w:p>
        </w:tc>
      </w:tr>
      <w:tr>
        <w:tc>
          <w:tcPr>
            <w:tcW w:type="dxa" w:w="4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/login.html</w:t>
            </w:r>
          </w:p>
        </w:tc>
        <w:tc>
          <w:tcPr>
            <w:tcW w:type="dxa" w:w="17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Frontend</w:t>
            </w:r>
          </w:p>
        </w:tc>
        <w:tc>
          <w:tcPr>
            <w:tcW w:type="dxa" w:w="10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GET</w:t>
            </w:r>
          </w:p>
        </w:tc>
        <w:tc>
          <w:tcPr>
            <w:tcW w:type="dxa" w:w="13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200</w:t>
            </w:r>
          </w:p>
        </w:tc>
        <w:tc>
          <w:tcPr>
            <w:tcW w:type="dxa" w:w="13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&lt;15s</w:t>
            </w:r>
          </w:p>
        </w:tc>
      </w:tr>
    </w:tbl>
    <w:p>
      <w:r>
        <w:br w:type="page"/>
      </w:r>
    </w:p>
    <w:p>
      <w:pPr>
        <w:pStyle w:val="Heading1"/>
        <w:spacing w:after="200" w:before="360"/>
      </w:pPr>
      <w:r>
        <w:rPr>
          <w:rFonts w:ascii="Arial" w:cs="Arial" w:eastAsia="Arial" w:hAnsi="Arial"/>
          <w:b/>
          <w:bCs/>
          <w:color w:val="111827"/>
          <w:sz w:val="36"/>
          <w:szCs w:val="36"/>
        </w:rPr>
        <w:t xml:space="preserve">6. Scenario Workflows</w:t>
      </w:r>
    </w:p>
    <w:p>
      <w:pPr>
        <w:spacing w:after="80" w:before="80" w:line="280"/>
      </w:pPr>
      <w:r>
        <w:rPr>
          <w:rFonts w:ascii="Arial" w:cs="Arial" w:eastAsia="Arial" w:hAnsi="Arial"/>
          <w:sz w:val="22"/>
          <w:szCs w:val="22"/>
        </w:rPr>
        <w:t xml:space="preserve">Four production-representative scenarios were encoded as test cases to validate the platform under realistic operator usage.</w:t>
      </w:r>
    </w:p>
    <w:p>
      <w:pPr>
        <w:pStyle w:val="Heading2"/>
        <w:spacing w:after="140" w:before="280"/>
      </w:pPr>
      <w:r>
        <w:rPr>
          <w:rFonts w:ascii="Arial" w:cs="Arial" w:eastAsia="Arial" w:hAnsi="Arial"/>
          <w:b/>
          <w:bCs/>
          <w:color w:val="B91C1C"/>
          <w:sz w:val="28"/>
          <w:szCs w:val="28"/>
        </w:rPr>
        <w:t xml:space="preserve">6.1 HIGH_RISK Exploration</w:t>
      </w:r>
    </w:p>
    <w:p>
      <w:pPr>
        <w:spacing w:after="80" w:before="80" w:line="280"/>
      </w:pPr>
      <w:r>
        <w:rPr>
          <w:rFonts w:ascii="Arial" w:cs="Arial" w:eastAsia="Arial" w:hAnsi="Arial"/>
          <w:sz w:val="22"/>
          <w:szCs w:val="22"/>
        </w:rPr>
        <w:t xml:space="preserve">An operator opens the map, pulls /api/fire-risk/statistics to see the risk distribution, filters /api/fire-risk/points for HIGH_RISK only, and performs a quick-assess air call on the first hot point. The scenario validates that risk-classification data flows correctly from the ML CSV through the API into a decision-support call chain.</w:t>
      </w:r>
    </w:p>
    <w:p>
      <w:pPr>
        <w:pStyle w:val="Heading2"/>
        <w:spacing w:after="140" w:before="280"/>
      </w:pPr>
      <w:r>
        <w:rPr>
          <w:rFonts w:ascii="Arial" w:cs="Arial" w:eastAsia="Arial" w:hAnsi="Arial"/>
          <w:b/>
          <w:bCs/>
          <w:color w:val="B91C1C"/>
          <w:sz w:val="28"/>
          <w:szCs w:val="28"/>
        </w:rPr>
        <w:t xml:space="preserve">6.2 Sequential Layer Loading</w:t>
      </w:r>
    </w:p>
    <w:p>
      <w:pPr>
        <w:spacing w:after="80" w:before="80" w:line="280"/>
      </w:pPr>
      <w:r>
        <w:rPr>
          <w:rFonts w:ascii="Arial" w:cs="Arial" w:eastAsia="Arial" w:hAnsi="Arial"/>
          <w:sz w:val="22"/>
          <w:szCs w:val="22"/>
        </w:rPr>
        <w:t xml:space="preserve">Dams, water sources, water tanks, fire stations and fire-risk points are loaded one after another, mimicking the order a user clicks map toggles in the Leaflet UI. The scenario asserts that layers can be loaded in any order without stateful side-effects and that the cumulative feature count is non-zero.</w:t>
      </w:r>
    </w:p>
    <w:p>
      <w:pPr>
        <w:pStyle w:val="Heading2"/>
        <w:spacing w:after="140" w:before="280"/>
      </w:pPr>
      <w:r>
        <w:rPr>
          <w:rFonts w:ascii="Arial" w:cs="Arial" w:eastAsia="Arial" w:hAnsi="Arial"/>
          <w:b/>
          <w:bCs/>
          <w:color w:val="B91C1C"/>
          <w:sz w:val="28"/>
          <w:szCs w:val="28"/>
        </w:rPr>
        <w:t xml:space="preserve">6.3 Batch Air Accessibility</w:t>
      </w:r>
    </w:p>
    <w:p>
      <w:pPr>
        <w:spacing w:after="80" w:before="80" w:line="280"/>
      </w:pPr>
      <w:r>
        <w:rPr>
          <w:rFonts w:ascii="Arial" w:cs="Arial" w:eastAsia="Arial" w:hAnsi="Arial"/>
          <w:sz w:val="22"/>
          <w:szCs w:val="22"/>
        </w:rPr>
        <w:t xml:space="preserve">Twenty high-risk coordinates are sent to /api/air-accessibility/batch-classify with HELICOPTER as the aircraft type. The scenario asserts the batch endpoint processes all twenty locations and returns results matching the cardinality of the request.</w:t>
      </w:r>
    </w:p>
    <w:p>
      <w:pPr>
        <w:pStyle w:val="Heading2"/>
        <w:spacing w:after="140" w:before="280"/>
      </w:pPr>
      <w:r>
        <w:rPr>
          <w:rFonts w:ascii="Arial" w:cs="Arial" w:eastAsia="Arial" w:hAnsi="Arial"/>
          <w:b/>
          <w:bCs/>
          <w:color w:val="B91C1C"/>
          <w:sz w:val="28"/>
          <w:szCs w:val="28"/>
        </w:rPr>
        <w:t xml:space="preserve">6.4 Pipeline K-Means Run</w:t>
      </w:r>
    </w:p>
    <w:p>
      <w:pPr>
        <w:spacing w:after="80" w:before="80" w:line="280"/>
      </w:pPr>
      <w:r>
        <w:rPr>
          <w:rFonts w:ascii="Arial" w:cs="Arial" w:eastAsia="Arial" w:hAnsi="Arial"/>
          <w:sz w:val="22"/>
          <w:szCs w:val="22"/>
        </w:rPr>
        <w:t xml:space="preserve">The /api/pipeline/run endpoint is invoked to trigger the k-means clustering script used by the routing optimizer. The scenario asserts that the endpoint responds within the SLA and reports either a successful run or, if degraded, a well-formed error payload (the test is tolerant of missing external dependencies).</w:t>
      </w:r>
    </w:p>
    <w:p>
      <w:r>
        <w:br w:type="page"/>
      </w:r>
    </w:p>
    <w:p>
      <w:pPr>
        <w:pStyle w:val="Heading1"/>
        <w:spacing w:after="200" w:before="360"/>
      </w:pPr>
      <w:r>
        <w:rPr>
          <w:rFonts w:ascii="Arial" w:cs="Arial" w:eastAsia="Arial" w:hAnsi="Arial"/>
          <w:b/>
          <w:bCs/>
          <w:color w:val="111827"/>
          <w:sz w:val="36"/>
          <w:szCs w:val="36"/>
        </w:rPr>
        <w:t xml:space="preserve">7. Issues Found &amp; Resolutions</w:t>
      </w:r>
    </w:p>
    <w:p>
      <w:pPr>
        <w:spacing w:after="80" w:before="80" w:line="280"/>
      </w:pPr>
      <w:r>
        <w:rPr>
          <w:rFonts w:ascii="Arial" w:cs="Arial" w:eastAsia="Arial" w:hAnsi="Arial"/>
          <w:sz w:val="22"/>
          <w:szCs w:val="22"/>
        </w:rPr>
        <w:t xml:space="preserve">Only one integration issue was surfaced during S10.4 execution. It was isolated to the new test suite itself (the production endpoint behaved correctly once the request payload matched its schema), and it has been fixed inside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1400"/>
        <w:gridCol w:w="2200"/>
        <w:gridCol w:w="860"/>
      </w:tblGrid>
      <w:tr>
        <w:trPr>
          <w:tblHeader/>
        </w:trPr>
        <w:tc>
          <w:tcPr>
            <w:tcW w:type="dxa" w:w="5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w:t>
            </w:r>
          </w:p>
        </w:tc>
        <w:tc>
          <w:tcPr>
            <w:tcW w:type="dxa" w:w="22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Location</w:t>
            </w:r>
          </w:p>
        </w:tc>
        <w:tc>
          <w:tcPr>
            <w:tcW w:type="dxa" w:w="22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Description</w:t>
            </w:r>
          </w:p>
        </w:tc>
        <w:tc>
          <w:tcPr>
            <w:tcW w:type="dxa" w:w="14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Symptom</w:t>
            </w:r>
          </w:p>
        </w:tc>
        <w:tc>
          <w:tcPr>
            <w:tcW w:type="dxa" w:w="220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Resolution</w:t>
            </w:r>
          </w:p>
        </w:tc>
        <w:tc>
          <w:tcPr>
            <w:tcW w:type="dxa" w:w="860"/>
            <w:tcBorders>
              <w:top w:val="single" w:color="9CA3AF" w:sz="6"/>
              <w:left w:val="single" w:color="9CA3AF" w:sz="6"/>
              <w:bottom w:val="single" w:color="9CA3AF" w:sz="6"/>
              <w:right w:val="single" w:color="9CA3AF" w:sz="6"/>
            </w:tcBorders>
            <w:shd w:fill="1F2937" w:val="clear"/>
            <w:tcMar>
              <w:top w:type="dxa" w:w="100"/>
              <w:left w:type="dxa" w:w="140"/>
              <w:bottom w:type="dxa" w:w="100"/>
              <w:right w:type="dxa" w:w="140"/>
            </w:tcMar>
            <w:vAlign w:val="center"/>
          </w:tcPr>
          <w:p>
            <w:r>
              <w:rPr>
                <w:rFonts w:ascii="Arial" w:cs="Arial" w:eastAsia="Arial" w:hAnsi="Arial"/>
                <w:b/>
                <w:bCs/>
                <w:color w:val="FFFFFF"/>
                <w:sz w:val="22"/>
                <w:szCs w:val="22"/>
              </w:rPr>
              <w:t xml:space="preserve">Status</w:t>
            </w:r>
          </w:p>
        </w:tc>
      </w:tr>
      <w:tr>
        <w:tc>
          <w:tcPr>
            <w:tcW w:type="dxa" w:w="5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1</w:t>
            </w:r>
          </w:p>
        </w:tc>
        <w:tc>
          <w:tcPr>
            <w:tcW w:type="dxa" w:w="22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tests/test_s10_4_end_to_end.py::test_scenario_batch_air_accessibility</w:t>
            </w:r>
          </w:p>
        </w:tc>
        <w:tc>
          <w:tcPr>
            <w:tcW w:type="dxa" w:w="22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Initial test sent locations with 'latitude'/'longitude' keys, but LocationInput schema expects 'lat'/'lon'</w:t>
            </w:r>
          </w:p>
        </w:tc>
        <w:tc>
          <w:tcPr>
            <w:tcW w:type="dxa" w:w="14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422 Unprocessable Entity</w:t>
            </w:r>
          </w:p>
        </w:tc>
        <w:tc>
          <w:tcPr>
            <w:tcW w:type="dxa" w:w="220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Updated test payload to match LocationInput schema (lat/lon, no per-item aircraft_type)</w:t>
            </w:r>
          </w:p>
        </w:tc>
        <w:tc>
          <w:tcPr>
            <w:tcW w:type="dxa" w:w="860"/>
            <w:tcBorders>
              <w:top w:val="single" w:color="9CA3AF" w:sz="6"/>
              <w:left w:val="single" w:color="9CA3AF" w:sz="6"/>
              <w:bottom w:val="single" w:color="9CA3AF" w:sz="6"/>
              <w:right w:val="single" w:color="9CA3AF" w:sz="6"/>
            </w:tcBorders>
            <w:shd w:fill="FFFFFF" w:val="clear"/>
            <w:tcMar>
              <w:top w:type="dxa" w:w="80"/>
              <w:left w:type="dxa" w:w="140"/>
              <w:bottom w:type="dxa" w:w="80"/>
              <w:right w:type="dxa" w:w="140"/>
            </w:tcMar>
            <w:vAlign w:val="center"/>
          </w:tcPr>
          <w:p>
            <w:r>
              <w:rPr>
                <w:rFonts w:ascii="Arial" w:cs="Arial" w:eastAsia="Arial" w:hAnsi="Arial"/>
                <w:sz w:val="22"/>
                <w:szCs w:val="22"/>
              </w:rPr>
              <w:t xml:space="preserve">Fixed — test now passes</w:t>
            </w:r>
          </w:p>
        </w:tc>
      </w:tr>
    </w:tbl>
    <w:p>
      <w:pPr>
        <w:pStyle w:val="Heading2"/>
        <w:spacing w:after="140" w:before="280"/>
      </w:pPr>
      <w:r>
        <w:rPr>
          <w:rFonts w:ascii="Arial" w:cs="Arial" w:eastAsia="Arial" w:hAnsi="Arial"/>
          <w:b/>
          <w:bCs/>
          <w:color w:val="B91C1C"/>
          <w:sz w:val="28"/>
          <w:szCs w:val="28"/>
        </w:rPr>
        <w:t xml:space="preserve">7.1 Detail: Field Name Mismatch</w:t>
      </w:r>
    </w:p>
    <w:p>
      <w:pPr>
        <w:spacing w:after="80" w:before="80" w:line="280"/>
      </w:pPr>
      <w:r>
        <w:rPr>
          <w:rFonts w:ascii="Arial" w:cs="Arial" w:eastAsia="Arial" w:hAnsi="Arial"/>
          <w:sz w:val="22"/>
          <w:szCs w:val="22"/>
        </w:rPr>
        <w:t xml:space="preserve">The LocationInput Pydantic model (app/schemas/air_accessibility.py) uses compact keys lat and lon and does not declare a per-location aircraft_type, while the top-level AirAccessibilityRequest model uses latitude and longitude. The initial batch-accessibility scenario was constructed with the verbose keys and therefore failed validation with HTTP 422. The test payload was updated to use lat / lon and the per-location aircraft_type was removed; the batch endpoint now returns 200 with all twenty results.</w:t>
      </w:r>
    </w:p>
    <w:p>
      <w:pPr>
        <w:pStyle w:val="Heading2"/>
        <w:spacing w:after="140" w:before="280"/>
      </w:pPr>
      <w:r>
        <w:rPr>
          <w:rFonts w:ascii="Arial" w:cs="Arial" w:eastAsia="Arial" w:hAnsi="Arial"/>
          <w:b/>
          <w:bCs/>
          <w:color w:val="B91C1C"/>
          <w:sz w:val="28"/>
          <w:szCs w:val="28"/>
        </w:rPr>
        <w:t xml:space="preserve">7.2 Observations (Non-Blocking)</w:t>
      </w:r>
    </w:p>
    <w:p>
      <w:pPr>
        <w:pStyle w:val="ListParagraph"/>
        <w:numPr>
          <w:ilvl w:val="0"/>
          <w:numId w:val="2"/>
        </w:numPr>
        <w:spacing w:after="40" w:before="40"/>
      </w:pPr>
      <w:r>
        <w:rPr>
          <w:rFonts w:ascii="Arial" w:cs="Arial" w:eastAsia="Arial" w:hAnsi="Arial"/>
          <w:sz w:val="22"/>
          <w:szCs w:val="22"/>
        </w:rPr>
        <w:t xml:space="preserve">Several Pydantic v1 deprecation warnings are emitted from app/schemas/air_accessibility.py (class-based Config). These are cosmetic and do not affect functionality; they should be migrated to ConfigDict in a future refactor pass.</w:t>
      </w:r>
    </w:p>
    <w:p>
      <w:pPr>
        <w:pStyle w:val="ListParagraph"/>
        <w:numPr>
          <w:ilvl w:val="0"/>
          <w:numId w:val="2"/>
        </w:numPr>
        <w:spacing w:after="40" w:before="40"/>
      </w:pPr>
      <w:r>
        <w:rPr>
          <w:rFonts w:ascii="Arial" w:cs="Arial" w:eastAsia="Arial" w:hAnsi="Arial"/>
          <w:sz w:val="22"/>
          <w:szCs w:val="22"/>
        </w:rPr>
        <w:t xml:space="preserve">app/main.py still uses the legacy @app.on_event startup handler. FastAPI now recommends lifespan context managers. Non-blocking but worth scheduling for S11.</w:t>
      </w:r>
    </w:p>
    <w:p>
      <w:pPr>
        <w:pStyle w:val="ListParagraph"/>
        <w:numPr>
          <w:ilvl w:val="0"/>
          <w:numId w:val="2"/>
        </w:numPr>
        <w:spacing w:after="40" w:before="40"/>
      </w:pPr>
      <w:r>
        <w:rPr>
          <w:rFonts w:ascii="Arial" w:cs="Arial" w:eastAsia="Arial" w:hAnsi="Arial"/>
          <w:sz w:val="22"/>
          <w:szCs w:val="22"/>
        </w:rPr>
        <w:t xml:space="preserve">Six existing integration tests are skipped by design because they require MAP_KEY and live network access to NASA FIRMS. They remain outside the S10.4 scope and are gated by the RUN_INTEGRATION_TESTS env var.</w:t>
      </w:r>
    </w:p>
    <w:p>
      <w:r>
        <w:br w:type="page"/>
      </w:r>
    </w:p>
    <w:p>
      <w:pPr>
        <w:pStyle w:val="Heading1"/>
        <w:spacing w:after="200" w:before="360"/>
      </w:pPr>
      <w:r>
        <w:rPr>
          <w:rFonts w:ascii="Arial" w:cs="Arial" w:eastAsia="Arial" w:hAnsi="Arial"/>
          <w:b/>
          <w:bCs/>
          <w:color w:val="111827"/>
          <w:sz w:val="36"/>
          <w:szCs w:val="36"/>
        </w:rPr>
        <w:t xml:space="preserve">8. Acceptance Criteria Validation</w:t>
      </w:r>
    </w:p>
    <w:p>
      <w:pPr>
        <w:spacing w:after="80" w:before="80" w:line="280"/>
      </w:pPr>
      <w:r>
        <w:rPr>
          <w:rFonts w:ascii="Arial" w:cs="Arial" w:eastAsia="Arial" w:hAnsi="Arial"/>
          <w:sz w:val="22"/>
          <w:szCs w:val="22"/>
        </w:rPr>
        <w:t xml:space="preserve">Each acceptance criterion from the sprint backlog is mapped to one or more automated tests. All five criteria are satisfied.</w:t>
      </w:r>
    </w:p>
    <w:p>
      <w:pPr>
        <w:pStyle w:val="Heading3"/>
        <w:spacing w:after="100" w:before="200"/>
      </w:pPr>
      <w:r>
        <w:rPr>
          <w:rFonts w:ascii="Arial" w:cs="Arial" w:eastAsia="Arial" w:hAnsi="Arial"/>
          <w:b/>
          <w:bCs/>
          <w:color w:val="374151"/>
          <w:sz w:val="24"/>
          <w:szCs w:val="24"/>
        </w:rPr>
        <w:t xml:space="preserve">AC1 — Full system workflow executes successfully</w:t>
      </w:r>
    </w:p>
    <w:p>
      <w:pPr>
        <w:spacing w:after="80" w:before="80" w:line="280"/>
      </w:pPr>
      <w:r>
        <w:rPr>
          <w:rFonts w:ascii="Arial" w:cs="Arial" w:eastAsia="Arial" w:hAnsi="Arial"/>
          <w:sz w:val="22"/>
          <w:szCs w:val="22"/>
        </w:rPr>
        <w:t xml:space="preserve">Satisfied by TestS10_4_ScenarioWorkflow (4/4). The HIGH_RISK exploration and sequential layer loading scenarios demonstrate a complete operator workflow from risk statistics through resource proximity layers.</w:t>
      </w:r>
    </w:p>
    <w:p>
      <w:pPr>
        <w:pStyle w:val="Heading3"/>
        <w:spacing w:after="100" w:before="200"/>
      </w:pPr>
      <w:r>
        <w:rPr>
          <w:rFonts w:ascii="Arial" w:cs="Arial" w:eastAsia="Arial" w:hAnsi="Arial"/>
          <w:b/>
          <w:bCs/>
          <w:color w:val="374151"/>
          <w:sz w:val="24"/>
          <w:szCs w:val="24"/>
        </w:rPr>
        <w:t xml:space="preserve">AC2 — No blocking errors in pipeline execution</w:t>
      </w:r>
    </w:p>
    <w:p>
      <w:pPr>
        <w:spacing w:after="80" w:before="80" w:line="280"/>
      </w:pPr>
      <w:r>
        <w:rPr>
          <w:rFonts w:ascii="Arial" w:cs="Arial" w:eastAsia="Arial" w:hAnsi="Arial"/>
          <w:sz w:val="22"/>
          <w:szCs w:val="22"/>
        </w:rPr>
        <w:t xml:space="preserve">Satisfied by TestS10_4_PipelineExecution (5/5) and TestS10_4_DataInputs (8/8). Data inputs are validated for existence and schema, and the summary generator produces a deterministic output that matches the committed pipeline_summary.json.</w:t>
      </w:r>
    </w:p>
    <w:p>
      <w:pPr>
        <w:pStyle w:val="Heading3"/>
        <w:spacing w:after="100" w:before="200"/>
      </w:pPr>
      <w:r>
        <w:rPr>
          <w:rFonts w:ascii="Arial" w:cs="Arial" w:eastAsia="Arial" w:hAnsi="Arial"/>
          <w:b/>
          <w:bCs/>
          <w:color w:val="374151"/>
          <w:sz w:val="24"/>
          <w:szCs w:val="24"/>
        </w:rPr>
        <w:t xml:space="preserve">AC3 — GIS layers load correctly</w:t>
      </w:r>
    </w:p>
    <w:p>
      <w:pPr>
        <w:spacing w:after="80" w:before="80" w:line="280"/>
      </w:pPr>
      <w:r>
        <w:rPr>
          <w:rFonts w:ascii="Arial" w:cs="Arial" w:eastAsia="Arial" w:hAnsi="Arial"/>
          <w:sz w:val="22"/>
          <w:szCs w:val="22"/>
        </w:rPr>
        <w:t xml:space="preserve">Satisfied by TestS10_4_GISLayerLoading (6/6). Every GIS endpoint returns a valid GeoJSON FeatureCollection with non-empty features and correct geometry. Resource proximity matching and ground accessibility summaries are also verified.</w:t>
      </w:r>
    </w:p>
    <w:p>
      <w:pPr>
        <w:pStyle w:val="Heading3"/>
        <w:spacing w:after="100" w:before="200"/>
      </w:pPr>
      <w:r>
        <w:rPr>
          <w:rFonts w:ascii="Arial" w:cs="Arial" w:eastAsia="Arial" w:hAnsi="Arial"/>
          <w:b/>
          <w:bCs/>
          <w:color w:val="374151"/>
          <w:sz w:val="24"/>
          <w:szCs w:val="24"/>
        </w:rPr>
        <w:t xml:space="preserve">AC4 — End-to-end scenarios pass</w:t>
      </w:r>
    </w:p>
    <w:p>
      <w:pPr>
        <w:spacing w:after="80" w:before="80" w:line="280"/>
      </w:pPr>
      <w:r>
        <w:rPr>
          <w:rFonts w:ascii="Arial" w:cs="Arial" w:eastAsia="Arial" w:hAnsi="Arial"/>
          <w:sz w:val="22"/>
          <w:szCs w:val="22"/>
        </w:rPr>
        <w:t xml:space="preserve">Satisfied by TestS10_4_ScenarioWorkflow (4/4), including the batch air-accessibility scenario, which was fixed during this sprint. All scenarios complete inside the 15-second SLA.</w:t>
      </w:r>
    </w:p>
    <w:p>
      <w:pPr>
        <w:pStyle w:val="Heading3"/>
        <w:spacing w:after="100" w:before="200"/>
      </w:pPr>
      <w:r>
        <w:rPr>
          <w:rFonts w:ascii="Arial" w:cs="Arial" w:eastAsia="Arial" w:hAnsi="Arial"/>
          <w:b/>
          <w:bCs/>
          <w:color w:val="374151"/>
          <w:sz w:val="24"/>
          <w:szCs w:val="24"/>
        </w:rPr>
        <w:t xml:space="preserve">AC5 — System produces consistent outputs</w:t>
      </w:r>
    </w:p>
    <w:p>
      <w:pPr>
        <w:spacing w:after="80" w:before="80" w:line="280"/>
      </w:pPr>
      <w:r>
        <w:rPr>
          <w:rFonts w:ascii="Arial" w:cs="Arial" w:eastAsia="Arial" w:hAnsi="Arial"/>
          <w:sz w:val="22"/>
          <w:szCs w:val="22"/>
        </w:rPr>
        <w:t xml:space="preserve">Satisfied by TestS10_4_ConsistencyChecks (5/5). The fire-risk statistics, points, GIS layers and accessibility levels endpoints are all proven idempotent by running them twice and comparing cardinality and key fields.</w:t>
      </w:r>
    </w:p>
    <w:p>
      <w:r>
        <w:br w:type="page"/>
      </w:r>
    </w:p>
    <w:p>
      <w:pPr>
        <w:pStyle w:val="Heading1"/>
        <w:spacing w:after="200" w:before="360"/>
      </w:pPr>
      <w:r>
        <w:rPr>
          <w:rFonts w:ascii="Arial" w:cs="Arial" w:eastAsia="Arial" w:hAnsi="Arial"/>
          <w:b/>
          <w:bCs/>
          <w:color w:val="111827"/>
          <w:sz w:val="36"/>
          <w:szCs w:val="36"/>
        </w:rPr>
        <w:t xml:space="preserve">9. How to Run the Suite</w:t>
      </w:r>
    </w:p>
    <w:p>
      <w:pPr>
        <w:spacing w:after="80" w:before="80" w:line="280"/>
      </w:pPr>
      <w:r>
        <w:rPr>
          <w:rFonts w:ascii="Arial" w:cs="Arial" w:eastAsia="Arial" w:hAnsi="Arial"/>
          <w:sz w:val="22"/>
          <w:szCs w:val="22"/>
        </w:rPr>
        <w:t xml:space="preserve">The S10.4 suite is integrated with the project pytest configuration and can be executed locally or in CI as follows:</w:t>
      </w:r>
    </w:p>
    <w:p>
      <w:pPr>
        <w:pStyle w:val="Heading3"/>
        <w:spacing w:after="100" w:before="200"/>
      </w:pPr>
      <w:r>
        <w:rPr>
          <w:rFonts w:ascii="Arial" w:cs="Arial" w:eastAsia="Arial" w:hAnsi="Arial"/>
          <w:b/>
          <w:bCs/>
          <w:color w:val="374151"/>
          <w:sz w:val="24"/>
          <w:szCs w:val="24"/>
        </w:rPr>
        <w:t xml:space="preserve">9.1 Full suite</w:t>
      </w:r>
    </w:p>
    <w:p>
      <w:pPr>
        <w:pBdr>
          <w:left w:val="single" w:color="B91C1C" w:sz="24" w:space="8"/>
        </w:pBdr>
        <w:shd w:fill="F3F4F6" w:val="clear"/>
        <w:spacing w:after="100" w:before="100"/>
      </w:pPr>
      <w:r>
        <w:rPr>
          <w:rFonts w:ascii="Courier New" w:cs="Courier New" w:eastAsia="Courier New" w:hAnsi="Courier New"/>
          <w:sz w:val="20"/>
          <w:szCs w:val="20"/>
        </w:rPr>
        <w:t xml:space="preserve">  python3 -m pytest tests/test_s10_4_end_to_end.py -v</w:t>
      </w:r>
    </w:p>
    <w:p>
      <w:pPr>
        <w:pStyle w:val="Heading3"/>
        <w:spacing w:after="100" w:before="200"/>
      </w:pPr>
      <w:r>
        <w:rPr>
          <w:rFonts w:ascii="Arial" w:cs="Arial" w:eastAsia="Arial" w:hAnsi="Arial"/>
          <w:b/>
          <w:bCs/>
          <w:color w:val="374151"/>
          <w:sz w:val="24"/>
          <w:szCs w:val="24"/>
        </w:rPr>
        <w:t xml:space="preserve">9.2 Single class</w:t>
      </w:r>
    </w:p>
    <w:p>
      <w:pPr>
        <w:pBdr>
          <w:left w:val="single" w:color="B91C1C" w:sz="24" w:space="8"/>
        </w:pBdr>
        <w:shd w:fill="F3F4F6" w:val="clear"/>
        <w:spacing w:after="100" w:before="100"/>
      </w:pPr>
      <w:r>
        <w:rPr>
          <w:rFonts w:ascii="Courier New" w:cs="Courier New" w:eastAsia="Courier New" w:hAnsi="Courier New"/>
          <w:sz w:val="20"/>
          <w:szCs w:val="20"/>
        </w:rPr>
        <w:t xml:space="preserve">  python3 -m pytest tests/test_s10_4_end_to_end.py::TestS10_4_ScenarioWorkflow -v</w:t>
      </w:r>
    </w:p>
    <w:p>
      <w:pPr>
        <w:pStyle w:val="Heading3"/>
        <w:spacing w:after="100" w:before="200"/>
      </w:pPr>
      <w:r>
        <w:rPr>
          <w:rFonts w:ascii="Arial" w:cs="Arial" w:eastAsia="Arial" w:hAnsi="Arial"/>
          <w:b/>
          <w:bCs/>
          <w:color w:val="374151"/>
          <w:sz w:val="24"/>
          <w:szCs w:val="24"/>
        </w:rPr>
        <w:t xml:space="preserve">9.3 Whole project (S10.4 plus the existing suite)</w:t>
      </w:r>
    </w:p>
    <w:p>
      <w:pPr>
        <w:pBdr>
          <w:left w:val="single" w:color="B91C1C" w:sz="24" w:space="8"/>
        </w:pBdr>
        <w:shd w:fill="F3F4F6" w:val="clear"/>
        <w:spacing w:after="100" w:before="100"/>
      </w:pPr>
      <w:r>
        <w:rPr>
          <w:rFonts w:ascii="Courier New" w:cs="Courier New" w:eastAsia="Courier New" w:hAnsi="Courier New"/>
          <w:sz w:val="20"/>
          <w:szCs w:val="20"/>
        </w:rPr>
        <w:t xml:space="preserve">  python3 -m pytest -q</w:t>
      </w:r>
    </w:p>
    <w:p>
      <w:pPr>
        <w:pStyle w:val="Heading3"/>
        <w:spacing w:after="100" w:before="200"/>
      </w:pPr>
      <w:r>
        <w:rPr>
          <w:rFonts w:ascii="Arial" w:cs="Arial" w:eastAsia="Arial" w:hAnsi="Arial"/>
          <w:b/>
          <w:bCs/>
          <w:color w:val="374151"/>
          <w:sz w:val="24"/>
          <w:szCs w:val="24"/>
        </w:rPr>
        <w:t xml:space="preserve">9.4 Expected result</w:t>
      </w:r>
    </w:p>
    <w:p>
      <w:pPr>
        <w:spacing w:after="80" w:before="80" w:line="280"/>
      </w:pPr>
      <w:r>
        <w:rPr>
          <w:rFonts w:ascii="Arial" w:cs="Arial" w:eastAsia="Arial" w:hAnsi="Arial"/>
          <w:sz w:val="22"/>
          <w:szCs w:val="22"/>
        </w:rPr>
        <w:t xml:space="preserve">112 passed, 6 skipped, 0 failed. The six skipped tests are the network-gated integration tests that require MAP_KEY and a reachable NASA FIRMS endpoint; they are outside the S10.4 scope.</w:t>
      </w:r>
    </w:p>
    <w:p>
      <w:r>
        <w:br w:type="page"/>
      </w:r>
    </w:p>
    <w:p>
      <w:pPr>
        <w:pStyle w:val="Heading1"/>
        <w:spacing w:after="200" w:before="360"/>
      </w:pPr>
      <w:r>
        <w:rPr>
          <w:rFonts w:ascii="Arial" w:cs="Arial" w:eastAsia="Arial" w:hAnsi="Arial"/>
          <w:b/>
          <w:bCs/>
          <w:color w:val="111827"/>
          <w:sz w:val="36"/>
          <w:szCs w:val="36"/>
        </w:rPr>
        <w:t xml:space="preserve">10. Conclusion</w:t>
      </w:r>
    </w:p>
    <w:p>
      <w:pPr>
        <w:spacing w:after="80" w:before="80" w:line="280"/>
      </w:pPr>
      <w:r>
        <w:rPr>
          <w:rFonts w:ascii="Arial" w:cs="Arial" w:eastAsia="Arial" w:hAnsi="Arial"/>
          <w:sz w:val="22"/>
          <w:szCs w:val="22"/>
        </w:rPr>
        <w:t xml:space="preserve">Sprint task S10.4 is complete. The KORU Fire Management Platform has been validated end-to-end across data, pipeline, ML integration, GIS layers, frontend and mobile UI dimensions with a 45-test automated suite. All acceptance criteria are met, the single integration issue uncovered during execution has been fixed, and the platform is stable and ready for delivery.</w:t>
      </w:r>
    </w:p>
    <w:p>
      <w:pPr>
        <w:spacing w:after="80" w:before="80" w:line="280"/>
      </w:pPr>
      <w:r>
        <w:rPr>
          <w:rFonts w:ascii="Arial" w:cs="Arial" w:eastAsia="Arial" w:hAnsi="Arial"/>
          <w:sz w:val="22"/>
          <w:szCs w:val="22"/>
        </w:rPr>
        <w:t xml:space="preserve">This report, together with tests/test_s10_4_end_to_end.py and the pytest results, serves as the evidence artifact for S10.4 sign-off.</w:t>
      </w:r>
    </w:p>
    <w:p>
      <w:pPr>
        <w:spacing w:after="0" w:before="600"/>
        <w:jc w:val="center"/>
      </w:pPr>
      <w:r>
        <w:rPr>
          <w:rFonts w:ascii="Arial" w:cs="Arial" w:eastAsia="Arial" w:hAnsi="Arial"/>
          <w:i/>
          <w:iCs/>
          <w:color w:val="6B7280"/>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B7280"/>
        <w:sz w:val="18"/>
        <w:szCs w:val="18"/>
      </w:rPr>
      <w:t xml:space="preserve">S10.4 End-to-End System Testing Report</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6" w:space="4"/>
      </w:pBdr>
      <w:jc w:val="right"/>
    </w:pPr>
    <w:r>
      <w:rPr>
        <w:rFonts w:ascii="Arial" w:cs="Arial" w:eastAsia="Arial" w:hAnsi="Arial"/>
        <w:color w:val="6B7280"/>
        <w:sz w:val="18"/>
        <w:szCs w:val="18"/>
      </w:rPr>
      <w:t xml:space="preserve">KORU | Fire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B91C1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S10.4 End-to-End System Testing Report</dc:title>
  <dc:creator>KORU Fire Management Platform QA</dc:creator>
  <dc:description>E2E validation for KORU Wildfire Monitoring Platform</dc:description>
  <cp:lastModifiedBy>Un-named</cp:lastModifiedBy>
  <cp:revision>1</cp:revision>
  <dcterms:created xsi:type="dcterms:W3CDTF">2026-04-09T21:29:25.294Z</dcterms:created>
  <dcterms:modified xsi:type="dcterms:W3CDTF">2026-04-09T21:29:25.294Z</dcterms:modified>
</cp:coreProperties>
</file>

<file path=docProps/custom.xml><?xml version="1.0" encoding="utf-8"?>
<Properties xmlns="http://schemas.openxmlformats.org/officeDocument/2006/custom-properties" xmlns:vt="http://schemas.openxmlformats.org/officeDocument/2006/docPropsVTypes"/>
</file>