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A9" w:rsidRPr="0022791B" w:rsidRDefault="00C877A9" w:rsidP="00C877A9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122C8E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Пернач Максим Вадимович</w:t>
      </w:r>
      <w:r w:rsidR="00672978">
        <w:rPr>
          <w:rFonts w:cs="Times New Roman"/>
          <w:b/>
          <w:szCs w:val="28"/>
        </w:rPr>
        <w:t xml:space="preserve"> ИСиТ-1</w:t>
      </w:r>
    </w:p>
    <w:p w:rsidR="00DF2529" w:rsidRDefault="00122C8E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6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тестировщику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>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2000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8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 w:rsidR="00122C8E">
        <w:rPr>
          <w:rFonts w:eastAsia="Times New Roman"/>
          <w:color w:val="222222"/>
          <w:sz w:val="24"/>
          <w:szCs w:val="24"/>
          <w:highlight w:val="yellow"/>
          <w:lang w:eastAsia="en-GB"/>
        </w:rPr>
        <w:t>35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 w:rsidR="00122C8E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 w:rsidR="00122C8E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 w:rsidR="00122C8E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AF7D86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по задачам</w:t>
      </w:r>
      <w:proofErr w:type="gramEnd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ED495B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60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13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5 </w:t>
            </w:r>
            <w:proofErr w:type="spellStart"/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2000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CB7D7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5960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CB7D7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CB7D7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ED495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CB7D7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894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Pr="001870CA" w:rsidRDefault="009011B0" w:rsidP="001870CA">
            <w:pPr>
              <w:pStyle w:val="a6"/>
              <w:numPr>
                <w:ilvl w:val="0"/>
                <w:numId w:val="41"/>
              </w:num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proofErr w:type="spellStart"/>
            <w:r w:rsidRPr="001870CA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час</w:t>
            </w:r>
            <w:r w:rsidR="00007291" w:rsidRPr="001870CA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ов</w:t>
            </w:r>
            <w:proofErr w:type="spellEnd"/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1870CA" w:rsidRPr="001870CA" w:rsidRDefault="00023AE4" w:rsidP="001870CA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 w:rsidRPr="00023AE4">
        <w:rPr>
          <w:szCs w:val="28"/>
        </w:rPr>
        <w:t xml:space="preserve">Вывод: </w:t>
      </w:r>
      <w:r w:rsidR="001870CA">
        <w:rPr>
          <w:szCs w:val="28"/>
        </w:rPr>
        <w:t>после выполнения работы можно сказать, что количество часов на разработку равнялось 2000 часов, хотя по факту работы было на 7354 часа. Самое большое количество времени ушло на написание документации (1080</w:t>
      </w:r>
      <w:proofErr w:type="gramStart"/>
      <w:r w:rsidR="001870CA">
        <w:rPr>
          <w:szCs w:val="28"/>
        </w:rPr>
        <w:t>),а</w:t>
      </w:r>
      <w:proofErr w:type="gramEnd"/>
      <w:r w:rsidR="001870CA">
        <w:rPr>
          <w:szCs w:val="28"/>
        </w:rPr>
        <w:t xml:space="preserve"> также на программирование (1600 часов). В штате было задействовано 8 человек: </w:t>
      </w:r>
      <w:r w:rsidR="001870CA" w:rsidRPr="001870CA">
        <w:rPr>
          <w:rFonts w:eastAsia="Times New Roman"/>
          <w:color w:val="222222"/>
          <w:szCs w:val="24"/>
          <w:lang w:eastAsia="en-GB"/>
        </w:rPr>
        <w:t>4 разработчика</w:t>
      </w:r>
      <w:r w:rsidR="001870CA" w:rsidRPr="001870CA">
        <w:rPr>
          <w:rFonts w:eastAsia="Times New Roman"/>
          <w:color w:val="222222"/>
          <w:szCs w:val="24"/>
          <w:lang w:eastAsia="en-GB"/>
        </w:rPr>
        <w:t xml:space="preserve">, </w:t>
      </w:r>
      <w:r w:rsidR="001870CA" w:rsidRPr="001870CA">
        <w:rPr>
          <w:rFonts w:eastAsia="Times New Roman"/>
          <w:color w:val="222222"/>
          <w:szCs w:val="24"/>
          <w:lang w:eastAsia="en-GB"/>
        </w:rPr>
        <w:t>1 тест-инженер</w:t>
      </w:r>
      <w:r w:rsidR="001870CA" w:rsidRPr="001870CA">
        <w:rPr>
          <w:rFonts w:eastAsia="Times New Roman"/>
          <w:color w:val="222222"/>
          <w:szCs w:val="24"/>
          <w:lang w:eastAsia="en-GB"/>
        </w:rPr>
        <w:t xml:space="preserve">, </w:t>
      </w:r>
      <w:r w:rsidR="001870CA" w:rsidRPr="001870CA">
        <w:rPr>
          <w:rFonts w:eastAsia="Times New Roman"/>
          <w:color w:val="222222"/>
          <w:szCs w:val="24"/>
          <w:lang w:eastAsia="en-GB"/>
        </w:rPr>
        <w:t>1 бизнес-аналитик</w:t>
      </w:r>
      <w:r w:rsidR="001870CA" w:rsidRPr="001870CA">
        <w:rPr>
          <w:rFonts w:eastAsia="Times New Roman"/>
          <w:color w:val="222222"/>
          <w:szCs w:val="24"/>
          <w:lang w:eastAsia="en-GB"/>
        </w:rPr>
        <w:t xml:space="preserve">, </w:t>
      </w:r>
      <w:r w:rsidR="001870CA" w:rsidRPr="001870CA">
        <w:rPr>
          <w:rFonts w:eastAsia="Times New Roman"/>
          <w:color w:val="222222"/>
          <w:szCs w:val="24"/>
          <w:lang w:eastAsia="en-GB"/>
        </w:rPr>
        <w:t>1 системный аналитик (архитектор, он же будет выполнять инфраструктурные задачи)</w:t>
      </w:r>
      <w:r w:rsidR="001870CA" w:rsidRPr="001870CA">
        <w:rPr>
          <w:rFonts w:eastAsia="Times New Roman"/>
          <w:color w:val="222222"/>
          <w:szCs w:val="24"/>
          <w:lang w:eastAsia="en-GB"/>
        </w:rPr>
        <w:t xml:space="preserve">, </w:t>
      </w:r>
      <w:r w:rsidR="001870CA" w:rsidRPr="001870CA">
        <w:rPr>
          <w:rFonts w:eastAsia="Times New Roman"/>
          <w:color w:val="222222"/>
          <w:szCs w:val="24"/>
          <w:lang w:eastAsia="en-GB"/>
        </w:rPr>
        <w:t>1 руководитель проекта</w:t>
      </w:r>
      <w:r w:rsidR="001870CA">
        <w:rPr>
          <w:rFonts w:eastAsia="Times New Roman"/>
          <w:color w:val="222222"/>
          <w:szCs w:val="24"/>
          <w:lang w:eastAsia="en-GB"/>
        </w:rPr>
        <w:t>. Само много работы было у архитектора, а также у разработиков.</w:t>
      </w:r>
      <w:bookmarkStart w:id="0" w:name="_GoBack"/>
      <w:bookmarkEnd w:id="0"/>
    </w:p>
    <w:p w:rsidR="00E10DDD" w:rsidRPr="001870CA" w:rsidRDefault="00E10DDD" w:rsidP="001870CA">
      <w:pPr>
        <w:pStyle w:val="a3"/>
        <w:ind w:firstLine="708"/>
        <w:rPr>
          <w:rFonts w:ascii="Times New Roman" w:hAnsi="Times New Roman"/>
          <w:sz w:val="28"/>
          <w:szCs w:val="28"/>
        </w:rPr>
      </w:pPr>
    </w:p>
    <w:sectPr w:rsidR="00E10DDD" w:rsidRPr="001870CA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C46477"/>
    <w:multiLevelType w:val="hybridMultilevel"/>
    <w:tmpl w:val="26A299B8"/>
    <w:lvl w:ilvl="0" w:tplc="BE6CD454">
      <w:start w:val="735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9"/>
  </w:num>
  <w:num w:numId="3">
    <w:abstractNumId w:val="15"/>
  </w:num>
  <w:num w:numId="4">
    <w:abstractNumId w:val="7"/>
  </w:num>
  <w:num w:numId="5">
    <w:abstractNumId w:val="32"/>
  </w:num>
  <w:num w:numId="6">
    <w:abstractNumId w:val="39"/>
  </w:num>
  <w:num w:numId="7">
    <w:abstractNumId w:val="34"/>
  </w:num>
  <w:num w:numId="8">
    <w:abstractNumId w:val="12"/>
  </w:num>
  <w:num w:numId="9">
    <w:abstractNumId w:val="22"/>
  </w:num>
  <w:num w:numId="10">
    <w:abstractNumId w:val="40"/>
  </w:num>
  <w:num w:numId="11">
    <w:abstractNumId w:val="1"/>
  </w:num>
  <w:num w:numId="12">
    <w:abstractNumId w:val="16"/>
  </w:num>
  <w:num w:numId="13">
    <w:abstractNumId w:val="26"/>
  </w:num>
  <w:num w:numId="14">
    <w:abstractNumId w:val="23"/>
  </w:num>
  <w:num w:numId="15">
    <w:abstractNumId w:val="19"/>
  </w:num>
  <w:num w:numId="16">
    <w:abstractNumId w:val="25"/>
  </w:num>
  <w:num w:numId="17">
    <w:abstractNumId w:val="0"/>
  </w:num>
  <w:num w:numId="18">
    <w:abstractNumId w:val="37"/>
  </w:num>
  <w:num w:numId="19">
    <w:abstractNumId w:val="36"/>
  </w:num>
  <w:num w:numId="20">
    <w:abstractNumId w:val="5"/>
  </w:num>
  <w:num w:numId="21">
    <w:abstractNumId w:val="6"/>
  </w:num>
  <w:num w:numId="22">
    <w:abstractNumId w:val="13"/>
  </w:num>
  <w:num w:numId="23">
    <w:abstractNumId w:val="17"/>
  </w:num>
  <w:num w:numId="24">
    <w:abstractNumId w:val="21"/>
  </w:num>
  <w:num w:numId="25">
    <w:abstractNumId w:val="31"/>
  </w:num>
  <w:num w:numId="26">
    <w:abstractNumId w:val="10"/>
  </w:num>
  <w:num w:numId="27">
    <w:abstractNumId w:val="38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5"/>
  </w:num>
  <w:num w:numId="34">
    <w:abstractNumId w:val="4"/>
  </w:num>
  <w:num w:numId="35">
    <w:abstractNumId w:val="24"/>
  </w:num>
  <w:num w:numId="36">
    <w:abstractNumId w:val="28"/>
  </w:num>
  <w:num w:numId="37">
    <w:abstractNumId w:val="27"/>
  </w:num>
  <w:num w:numId="38">
    <w:abstractNumId w:val="20"/>
  </w:num>
  <w:num w:numId="39">
    <w:abstractNumId w:val="30"/>
  </w:num>
  <w:num w:numId="40">
    <w:abstractNumId w:val="18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1D"/>
    <w:rsid w:val="00007291"/>
    <w:rsid w:val="00023AE4"/>
    <w:rsid w:val="00046DF8"/>
    <w:rsid w:val="000B27E8"/>
    <w:rsid w:val="00122C8E"/>
    <w:rsid w:val="00123907"/>
    <w:rsid w:val="001348D8"/>
    <w:rsid w:val="00177637"/>
    <w:rsid w:val="001870CA"/>
    <w:rsid w:val="0020700C"/>
    <w:rsid w:val="002B7EA1"/>
    <w:rsid w:val="00387CA8"/>
    <w:rsid w:val="003913A6"/>
    <w:rsid w:val="00435B6B"/>
    <w:rsid w:val="004B241E"/>
    <w:rsid w:val="0051653B"/>
    <w:rsid w:val="005B3FAA"/>
    <w:rsid w:val="00672978"/>
    <w:rsid w:val="006B3CDA"/>
    <w:rsid w:val="00705EE9"/>
    <w:rsid w:val="00802E49"/>
    <w:rsid w:val="009011B0"/>
    <w:rsid w:val="009E2E1D"/>
    <w:rsid w:val="00A62F1D"/>
    <w:rsid w:val="00A76B4C"/>
    <w:rsid w:val="00AF7D86"/>
    <w:rsid w:val="00B04738"/>
    <w:rsid w:val="00B26DC0"/>
    <w:rsid w:val="00BC2BB0"/>
    <w:rsid w:val="00C6050D"/>
    <w:rsid w:val="00C877A9"/>
    <w:rsid w:val="00CB7D79"/>
    <w:rsid w:val="00CD67A1"/>
    <w:rsid w:val="00DF2529"/>
    <w:rsid w:val="00E01A7B"/>
    <w:rsid w:val="00E10DDD"/>
    <w:rsid w:val="00ED495B"/>
    <w:rsid w:val="00ED5382"/>
    <w:rsid w:val="00EF2CA7"/>
    <w:rsid w:val="00F11C9F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ADDE"/>
  <w15:chartTrackingRefBased/>
  <w15:docId w15:val="{65FD5E18-C852-46E9-A623-993B1FA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General</cp:lastModifiedBy>
  <cp:revision>2</cp:revision>
  <dcterms:created xsi:type="dcterms:W3CDTF">2021-09-18T07:26:00Z</dcterms:created>
  <dcterms:modified xsi:type="dcterms:W3CDTF">2021-09-18T07:26:00Z</dcterms:modified>
</cp:coreProperties>
</file>