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EB5572" w:rsidP="00DE24D6">
      <w:pPr>
        <w:jc w:val="both"/>
      </w:pPr>
      <w:r>
        <w:t>О</w:t>
      </w:r>
      <w:r w:rsidR="00CC3099">
        <w:t xml:space="preserve"> деталях формокомплекта</w:t>
      </w:r>
    </w:p>
    <w:p w:rsidR="000B1DCD" w:rsidRPr="00D346CA" w:rsidRDefault="000B1DCD" w:rsidP="00DE24D6">
      <w:pPr>
        <w:jc w:val="both"/>
      </w:pPr>
    </w:p>
    <w:p w:rsidR="00CC3099" w:rsidRDefault="00EB5572" w:rsidP="00CC3099">
      <w:pPr>
        <w:ind w:firstLine="709"/>
        <w:jc w:val="both"/>
      </w:pPr>
      <w:r>
        <w:t xml:space="preserve">В октябре 2019 года был произведен анализ размеров чистовых форм для производства банки </w:t>
      </w:r>
      <w:r>
        <w:rPr>
          <w:lang w:val="en-US"/>
        </w:rPr>
        <w:t>I</w:t>
      </w:r>
      <w:r w:rsidRPr="00EB5572">
        <w:t xml:space="preserve">-82-1000-3 </w:t>
      </w:r>
      <w:r>
        <w:t xml:space="preserve">и </w:t>
      </w:r>
      <w:r>
        <w:rPr>
          <w:lang w:val="en-US"/>
        </w:rPr>
        <w:t>III</w:t>
      </w:r>
      <w:r w:rsidRPr="00EB5572">
        <w:t>-82-1000-3</w:t>
      </w:r>
      <w:r w:rsidR="00B063B7">
        <w:t>. В результате за</w:t>
      </w:r>
      <w:r>
        <w:t>меров форм было выявлено, что диаметр фасонной части чистовых форм выходит за пределы максимального диаметра готового изделия, т.е. диаметр изделия 101±1.7 мм, а диаметр фасонной части формы по факту уже 103</w:t>
      </w:r>
      <w:r w:rsidR="00AC69FB">
        <w:t>.5 – 103.8</w:t>
      </w:r>
      <w:r>
        <w:t xml:space="preserve"> мм.</w:t>
      </w:r>
    </w:p>
    <w:p w:rsidR="00EB5572" w:rsidRDefault="00EB5572" w:rsidP="00CC3099">
      <w:pPr>
        <w:ind w:firstLine="709"/>
        <w:jc w:val="both"/>
      </w:pPr>
      <w:r>
        <w:t>Согласно полученным данным изделие будет не соответствовать чертежу, а также увеличится масса единицы продукции.</w:t>
      </w:r>
    </w:p>
    <w:p w:rsidR="00B36A87" w:rsidRPr="00EB5572" w:rsidRDefault="00B36A87" w:rsidP="00CC3099">
      <w:pPr>
        <w:ind w:firstLine="709"/>
        <w:jc w:val="both"/>
      </w:pPr>
      <w:r>
        <w:t>С учетом выше изложенного рекомендуется заказ нового формокомплекта.</w:t>
      </w:r>
      <w:bookmarkStart w:id="0" w:name="_GoBack"/>
      <w:bookmarkEnd w:id="0"/>
    </w:p>
    <w:p w:rsidR="00CC3099" w:rsidRPr="00CC3099" w:rsidRDefault="00CC3099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>Зам. директора по ПиТ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6E64B2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AC69FB"/>
    <w:rsid w:val="00B055B8"/>
    <w:rsid w:val="00B063B7"/>
    <w:rsid w:val="00B2648D"/>
    <w:rsid w:val="00B36A87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B5572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5917-689E-489A-A884-6D99948F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6</cp:revision>
  <cp:lastPrinted>2019-10-30T10:09:00Z</cp:lastPrinted>
  <dcterms:created xsi:type="dcterms:W3CDTF">2019-10-30T10:01:00Z</dcterms:created>
  <dcterms:modified xsi:type="dcterms:W3CDTF">2019-10-30T11:12:00Z</dcterms:modified>
</cp:coreProperties>
</file>