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8C602C1" w:rsidP="78C602C1" w:rsidRDefault="78C602C1" w14:paraId="0C4824DD" w14:textId="48561D0B">
      <w:pPr>
        <w:rPr>
          <w:rFonts w:cs="Calibri" w:cstheme="minorAscii"/>
          <w:i w:val="1"/>
          <w:iCs w:val="1"/>
        </w:rPr>
      </w:pPr>
    </w:p>
    <w:p w:rsidR="78C602C1" w:rsidP="78C602C1" w:rsidRDefault="78C602C1" w14:paraId="00B631B0" w14:textId="5FE91C06">
      <w:pPr>
        <w:rPr>
          <w:rFonts w:cs="Calibri" w:cstheme="minorAscii"/>
          <w:i w:val="1"/>
          <w:iCs w:val="1"/>
        </w:rPr>
      </w:pPr>
    </w:p>
    <w:p w:rsidR="78C602C1" w:rsidP="78C602C1" w:rsidRDefault="78C602C1" w14:paraId="0563CABE" w14:textId="50D8538B">
      <w:pPr>
        <w:rPr>
          <w:rFonts w:cs="Calibri" w:cstheme="minorAscii"/>
          <w:i w:val="1"/>
          <w:iCs w:val="1"/>
        </w:rPr>
      </w:pPr>
    </w:p>
    <w:p w:rsidR="78C602C1" w:rsidP="78C602C1" w:rsidRDefault="78C602C1" w14:paraId="6CC5CA16" w14:textId="086DF122">
      <w:pPr>
        <w:pStyle w:val="Normal"/>
        <w:rPr>
          <w:rFonts w:cs="Calibri" w:cstheme="minorAscii"/>
          <w:i w:val="1"/>
          <w:iCs w:val="1"/>
        </w:rPr>
      </w:pPr>
    </w:p>
    <w:p w:rsidR="78C602C1" w:rsidP="78C602C1" w:rsidRDefault="78C602C1" w14:paraId="705F5B88" w14:textId="592D7D67">
      <w:pPr>
        <w:pStyle w:val="Normal"/>
        <w:rPr>
          <w:rFonts w:cs="Calibri" w:cstheme="minorAscii"/>
          <w:i w:val="1"/>
          <w:iCs w:val="1"/>
        </w:rPr>
      </w:pPr>
    </w:p>
    <w:p w:rsidR="78C602C1" w:rsidP="78C602C1" w:rsidRDefault="78C602C1" w14:paraId="27166C3D" w14:textId="6E07F18B">
      <w:pPr>
        <w:rPr>
          <w:rFonts w:cs="Calibri" w:cstheme="minorAscii"/>
          <w:i w:val="1"/>
          <w:iCs w:val="1"/>
        </w:rPr>
      </w:pPr>
    </w:p>
    <w:p w:rsidR="78C602C1" w:rsidP="78C602C1" w:rsidRDefault="78C602C1" w14:paraId="476CE720" w14:textId="0E9B5097">
      <w:pPr>
        <w:rPr>
          <w:rFonts w:cs="Calibri" w:cstheme="minorAscii"/>
          <w:i w:val="1"/>
          <w:iCs w:val="1"/>
        </w:rPr>
      </w:pPr>
    </w:p>
    <w:p w:rsidR="78C602C1" w:rsidP="78C602C1" w:rsidRDefault="78C602C1" w14:paraId="59923F0C" w14:textId="72F4C432">
      <w:pPr>
        <w:rPr>
          <w:rFonts w:cs="Calibri" w:cstheme="minorAscii"/>
          <w:i w:val="1"/>
          <w:iCs w:val="1"/>
        </w:rPr>
      </w:pPr>
    </w:p>
    <w:p w:rsidRPr="00351BF5" w:rsidR="008E7718" w:rsidP="008E7718" w:rsidRDefault="000F28AA" w14:paraId="765C4526" w14:textId="3A24EE08">
      <w:pPr>
        <w:rPr>
          <w:rFonts w:cstheme="minorHAnsi"/>
          <w:i/>
          <w:iCs/>
        </w:rPr>
      </w:pPr>
      <w:r w:rsidRPr="78C602C1" w:rsidR="000F28AA">
        <w:rPr>
          <w:rFonts w:cs="Calibri" w:cstheme="minorAscii"/>
          <w:i w:val="1"/>
          <w:iCs w:val="1"/>
        </w:rPr>
        <w:t>VPC</w:t>
      </w:r>
      <w:r w:rsidRPr="78C602C1" w:rsidR="007A51F4">
        <w:rPr>
          <w:rFonts w:cs="Calibri" w:cstheme="minorAscii"/>
          <w:i w:val="1"/>
          <w:iCs w:val="1"/>
        </w:rPr>
        <w:t>Task1</w:t>
      </w:r>
      <w:r w:rsidRPr="78C602C1" w:rsidR="00351BF5">
        <w:rPr>
          <w:rFonts w:cs="Calibri" w:cstheme="minorAscii"/>
          <w:i w:val="1"/>
          <w:iCs w:val="1"/>
        </w:rPr>
        <w:t>:</w:t>
      </w:r>
    </w:p>
    <w:p w:rsidR="78C602C1" w:rsidP="78C602C1" w:rsidRDefault="78C602C1" w14:paraId="714540D4" w14:textId="1AD223C8">
      <w:pPr>
        <w:rPr>
          <w:b w:val="1"/>
          <w:bCs w:val="1"/>
          <w:i w:val="1"/>
          <w:iCs w:val="1"/>
        </w:rPr>
      </w:pPr>
    </w:p>
    <w:p w:rsidR="78C602C1" w:rsidP="78C602C1" w:rsidRDefault="78C602C1" w14:paraId="31A916C4" w14:textId="7F60C1D0">
      <w:pPr>
        <w:rPr>
          <w:b w:val="1"/>
          <w:bCs w:val="1"/>
          <w:i w:val="1"/>
          <w:iCs w:val="1"/>
        </w:rPr>
      </w:pPr>
    </w:p>
    <w:p w:rsidR="620E15FD" w:rsidP="78C602C1" w:rsidRDefault="620E15FD" w14:paraId="5552FDBF" w14:textId="4A12553B">
      <w:pPr>
        <w:pStyle w:val="Normal"/>
        <w:rPr>
          <w:b w:val="1"/>
          <w:bCs w:val="1"/>
          <w:i w:val="1"/>
          <w:iCs w:val="1"/>
        </w:rPr>
      </w:pPr>
      <w:r w:rsidR="620E15FD">
        <w:drawing>
          <wp:inline wp14:editId="7B6DF073" wp14:anchorId="1133BDB2">
            <wp:extent cx="5730280" cy="6381750"/>
            <wp:effectExtent l="0" t="0" r="0" b="0"/>
            <wp:docPr id="1339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6fed7dc37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8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602C1" w:rsidP="78C602C1" w:rsidRDefault="78C602C1" w14:paraId="438255AA" w14:textId="74CF5EC7">
      <w:pPr>
        <w:pStyle w:val="Normal"/>
        <w:rPr>
          <w:b w:val="1"/>
          <w:bCs w:val="1"/>
          <w:i w:val="1"/>
          <w:iCs w:val="1"/>
        </w:rPr>
      </w:pPr>
    </w:p>
    <w:p w:rsidR="78C602C1" w:rsidP="78C602C1" w:rsidRDefault="78C602C1" w14:paraId="2740483E" w14:textId="4BE532AC">
      <w:pPr>
        <w:pStyle w:val="Normal"/>
        <w:rPr>
          <w:b w:val="1"/>
          <w:bCs w:val="1"/>
          <w:i w:val="1"/>
          <w:iCs w:val="1"/>
        </w:rPr>
      </w:pPr>
    </w:p>
    <w:p w:rsidRPr="00351BF5" w:rsidR="007A51F4" w:rsidP="7322B895" w:rsidRDefault="007A51F4" w14:paraId="60AB097D" w14:textId="77777777">
      <w:pPr>
        <w:rPr>
          <w:b/>
          <w:bCs/>
          <w:i/>
          <w:iCs/>
        </w:rPr>
      </w:pPr>
      <w:r w:rsidRPr="7322B895">
        <w:rPr>
          <w:b/>
          <w:bCs/>
          <w:i/>
          <w:iCs/>
        </w:rPr>
        <w:t>Create a VPC from scratch (without using the VPC Wizard).</w:t>
      </w:r>
    </w:p>
    <w:p w:rsidRPr="00351BF5" w:rsidR="007A51F4" w:rsidP="00351BF5" w:rsidRDefault="007A51F4" w14:paraId="1C97DA2D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Set the VPC CIDR to 172.16.0.0/16.</w:t>
      </w:r>
    </w:p>
    <w:p w:rsidRPr="00351BF5" w:rsidR="000D1D83" w:rsidP="00351BF5" w:rsidRDefault="000D1D83" w14:paraId="10955D1C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public and private subnet in different Availability Zones using the following IP CIDR addresses:</w:t>
      </w:r>
    </w:p>
    <w:p w:rsidRPr="00351BF5" w:rsidR="000D1D83" w:rsidP="78C602C1" w:rsidRDefault="000D1D83" w14:paraId="4D21BDA2" w14:textId="49DA977E">
      <w:pPr>
        <w:pStyle w:val="ListParagraph"/>
        <w:numPr>
          <w:ilvl w:val="1"/>
          <w:numId w:val="10"/>
        </w:numPr>
        <w:rPr>
          <w:rFonts w:cs="Calibri" w:cstheme="minorAscii"/>
          <w:i w:val="1"/>
          <w:iCs w:val="1"/>
        </w:rPr>
      </w:pPr>
      <w:r w:rsidRPr="78C602C1" w:rsidR="000D1D83">
        <w:rPr>
          <w:rFonts w:cs="Calibri" w:cstheme="minorAscii"/>
          <w:i w:val="1"/>
          <w:iCs w:val="1"/>
        </w:rPr>
        <w:t>Public1 subnet in us-east-1: 172.16.1.0/24</w:t>
      </w:r>
    </w:p>
    <w:p w:rsidR="000D1D83" w:rsidP="78C602C1" w:rsidRDefault="000D1D83" w14:paraId="40058F74" w14:textId="44137607">
      <w:pPr>
        <w:pStyle w:val="ListParagraph"/>
        <w:numPr>
          <w:ilvl w:val="1"/>
          <w:numId w:val="10"/>
        </w:numPr>
        <w:rPr>
          <w:i w:val="1"/>
          <w:iCs w:val="1"/>
        </w:rPr>
      </w:pPr>
      <w:r w:rsidRPr="78C602C1" w:rsidR="000D1D83">
        <w:rPr>
          <w:i w:val="1"/>
          <w:iCs w:val="1"/>
        </w:rPr>
        <w:t>Private1 subnet in us-east-</w:t>
      </w:r>
      <w:r w:rsidRPr="78C602C1" w:rsidR="10ED5EAB">
        <w:rPr>
          <w:i w:val="1"/>
          <w:iCs w:val="1"/>
        </w:rPr>
        <w:t>2</w:t>
      </w:r>
      <w:r w:rsidRPr="78C602C1" w:rsidR="000D1D83">
        <w:rPr>
          <w:i w:val="1"/>
          <w:iCs w:val="1"/>
        </w:rPr>
        <w:t>: 172.16.2.0/24</w:t>
      </w:r>
    </w:p>
    <w:p w:rsidR="082A7D49" w:rsidP="082A7D49" w:rsidRDefault="082A7D49" w14:paraId="3D5E501C" w14:textId="1B08B3C4">
      <w:pPr>
        <w:rPr>
          <w:i/>
          <w:iCs/>
        </w:rPr>
      </w:pPr>
    </w:p>
    <w:p w:rsidRPr="00351BF5" w:rsidR="000D1D83" w:rsidP="7322B895" w:rsidRDefault="000D1D83" w14:paraId="5FF701B4" w14:textId="77777777">
      <w:pPr>
        <w:rPr>
          <w:b/>
          <w:bCs/>
          <w:i/>
          <w:iCs/>
        </w:rPr>
      </w:pPr>
      <w:r w:rsidRPr="7322B895">
        <w:rPr>
          <w:b/>
          <w:bCs/>
          <w:i/>
          <w:iCs/>
        </w:rPr>
        <w:t>Create Two Network Access Control Lists (NACLs), and Associate Each with the Proper Subnet</w:t>
      </w:r>
    </w:p>
    <w:p w:rsidRPr="00351BF5" w:rsidR="000D1D83" w:rsidP="00351BF5" w:rsidRDefault="000D1D83" w14:paraId="22094B6E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public NACL with inbound rules allowing HTTP and SSH traffic, as well as an outbound rule allowing traffic on port range 1024-65535.</w:t>
      </w:r>
    </w:p>
    <w:p w:rsidRPr="00351BF5" w:rsidR="000D1D83" w:rsidP="00351BF5" w:rsidRDefault="000D1D83" w14:paraId="599F8A29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Associate the public NACL with the public subnet.</w:t>
      </w:r>
    </w:p>
    <w:p w:rsidRPr="00351BF5" w:rsidR="000D1D83" w:rsidP="5F00BBC6" w:rsidRDefault="000D1D83" w14:paraId="58842082" w14:textId="77777777">
      <w:pPr>
        <w:pStyle w:val="ListParagraph"/>
        <w:numPr>
          <w:ilvl w:val="0"/>
          <w:numId w:val="10"/>
        </w:numPr>
        <w:rPr>
          <w:i/>
          <w:iCs/>
        </w:rPr>
      </w:pPr>
      <w:r w:rsidRPr="5F00BBC6">
        <w:rPr>
          <w:i/>
          <w:iCs/>
        </w:rPr>
        <w:t>Create a private NACL with an inbound rule allowing SSH traffic with a source of 172.16.1.0/24, as well as an outbound rule allowing traffic on port range 1024-65535.</w:t>
      </w:r>
    </w:p>
    <w:p w:rsidR="7322B895" w:rsidP="7322B895" w:rsidRDefault="7322B895" w14:paraId="5B0E8668" w14:textId="02B1C6E5">
      <w:pPr>
        <w:rPr>
          <w:i/>
          <w:iCs/>
        </w:rPr>
      </w:pPr>
    </w:p>
    <w:p w:rsidRPr="00351BF5" w:rsidR="000D1D83" w:rsidP="5F00BBC6" w:rsidRDefault="000D1D83" w14:paraId="5FDFFE5B" w14:textId="77777777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>Associate the private NACL with the private subnet.</w:t>
      </w:r>
    </w:p>
    <w:p w:rsidRPr="00351BF5" w:rsidR="000D1D83" w:rsidP="00351BF5" w:rsidRDefault="000D1D83" w14:paraId="2F2DCED0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 xml:space="preserve">For the </w:t>
      </w:r>
      <w:proofErr w:type="spellStart"/>
      <w:r w:rsidRPr="00351BF5">
        <w:rPr>
          <w:rFonts w:cstheme="minorHAnsi"/>
          <w:i/>
          <w:iCs/>
        </w:rPr>
        <w:t>Public_NACL</w:t>
      </w:r>
      <w:proofErr w:type="spellEnd"/>
      <w:r w:rsidRPr="00351BF5">
        <w:rPr>
          <w:rFonts w:cstheme="minorHAnsi"/>
          <w:i/>
          <w:iCs/>
        </w:rPr>
        <w:t>, let the ephemeral port range in the inbound rule with the destination going to 172.16.2.0/24 and a public outbound port 22 going to 172.16.2.0/24.</w:t>
      </w:r>
    </w:p>
    <w:p w:rsidRPr="00351BF5" w:rsidR="007A51F4" w:rsidP="5F00BBC6" w:rsidRDefault="000D1D83" w14:paraId="1EE70316" w14:textId="38B786E7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 xml:space="preserve">Create an internet </w:t>
      </w:r>
      <w:proofErr w:type="gramStart"/>
      <w:r w:rsidRPr="5F00BBC6">
        <w:rPr>
          <w:b/>
          <w:bCs/>
          <w:i/>
          <w:iCs/>
        </w:rPr>
        <w:t>gateway, and</w:t>
      </w:r>
      <w:proofErr w:type="gramEnd"/>
      <w:r w:rsidRPr="5F00BBC6">
        <w:rPr>
          <w:b/>
          <w:bCs/>
          <w:i/>
          <w:iCs/>
        </w:rPr>
        <w:t xml:space="preserve"> connect it to the VPC.</w:t>
      </w:r>
    </w:p>
    <w:p w:rsidRPr="00351BF5" w:rsidR="00351BF5" w:rsidP="5F00BBC6" w:rsidRDefault="00351BF5" w14:paraId="6F487C7B" w14:textId="77777777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>Create two route tables:</w:t>
      </w:r>
    </w:p>
    <w:p w:rsidRPr="00351BF5" w:rsidR="00351BF5" w:rsidP="00351BF5" w:rsidRDefault="00351BF5" w14:paraId="4ADC6741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One for the public subnet with an internet gateway route</w:t>
      </w:r>
    </w:p>
    <w:p w:rsidRPr="00351BF5" w:rsidR="00351BF5" w:rsidP="00351BF5" w:rsidRDefault="00351BF5" w14:paraId="04720A19" w14:textId="77777777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One for the private subnet without an internet gateway route</w:t>
      </w:r>
    </w:p>
    <w:p w:rsidR="00351BF5" w:rsidP="78C602C1" w:rsidRDefault="00351BF5" w14:paraId="25FA20A0" w14:textId="2DC51BE0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0351BF5">
        <w:rPr>
          <w:rFonts w:cs="Calibri" w:cstheme="minorAscii"/>
          <w:i w:val="1"/>
          <w:iCs w:val="1"/>
        </w:rPr>
        <w:t>For the public route table, create a default route to the internet using the 0.0.0.0/0 CIDR notation.</w:t>
      </w:r>
    </w:p>
    <w:p w:rsidR="005579A2" w:rsidP="00931B36" w:rsidRDefault="005579A2" w14:paraId="78F45649" w14:textId="269F432E">
      <w:pPr>
        <w:rPr>
          <w:rFonts w:cstheme="minorHAnsi"/>
          <w:i/>
          <w:iCs/>
        </w:rPr>
      </w:pPr>
    </w:p>
    <w:p w:rsidR="00931B36" w:rsidP="00931B36" w:rsidRDefault="00931B36" w14:paraId="46E102BE" w14:textId="632EE945">
      <w:pPr>
        <w:rPr>
          <w:rFonts w:cstheme="minorHAnsi"/>
          <w:i/>
          <w:iCs/>
        </w:rPr>
      </w:pPr>
      <w:r w:rsidRPr="78C602C1" w:rsidR="00931B36">
        <w:rPr>
          <w:rFonts w:cs="Calibri" w:cstheme="minorAscii"/>
          <w:i w:val="1"/>
          <w:iCs w:val="1"/>
        </w:rPr>
        <w:t>Task 2</w:t>
      </w:r>
    </w:p>
    <w:p w:rsidR="03C5954E" w:rsidP="78C602C1" w:rsidRDefault="03C5954E" w14:noSpellErr="1" w14:paraId="73DA6852">
      <w:pPr>
        <w:rPr>
          <w:b w:val="1"/>
          <w:bCs w:val="1"/>
          <w:i w:val="1"/>
          <w:iCs w:val="1"/>
        </w:rPr>
      </w:pPr>
      <w:r w:rsidRPr="78C602C1" w:rsidR="03C5954E">
        <w:rPr>
          <w:b w:val="1"/>
          <w:bCs w:val="1"/>
          <w:i w:val="1"/>
          <w:iCs w:val="1"/>
        </w:rPr>
        <w:t>Create a VPC from scratch (without using the VPC Wizard).</w:t>
      </w:r>
    </w:p>
    <w:p w:rsidR="03C5954E" w:rsidP="78C602C1" w:rsidRDefault="03C5954E" w14:noSpellErr="1" w14:paraId="17FDBE44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Set the VPC CIDR to 172.16.0.0/16.</w:t>
      </w:r>
    </w:p>
    <w:p w:rsidR="03C5954E" w:rsidP="78C602C1" w:rsidRDefault="03C5954E" w14:noSpellErr="1" w14:paraId="402AA5A2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Create a public and private subnet in different Availability Zones using the following IP CIDR addresses:</w:t>
      </w:r>
    </w:p>
    <w:p w:rsidR="03C5954E" w:rsidP="78C602C1" w:rsidRDefault="03C5954E" w14:paraId="72E70283" w14:textId="13900F96">
      <w:pPr>
        <w:pStyle w:val="ListParagraph"/>
        <w:numPr>
          <w:ilvl w:val="1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Public1 subnet in us-</w:t>
      </w:r>
      <w:r w:rsidRPr="78C602C1" w:rsidR="19FBF192">
        <w:rPr>
          <w:rFonts w:cs="Calibri" w:cstheme="minorAscii"/>
          <w:i w:val="1"/>
          <w:iCs w:val="1"/>
        </w:rPr>
        <w:t>west</w:t>
      </w:r>
      <w:r w:rsidRPr="78C602C1" w:rsidR="03C5954E">
        <w:rPr>
          <w:rFonts w:cs="Calibri" w:cstheme="minorAscii"/>
          <w:i w:val="1"/>
          <w:iCs w:val="1"/>
        </w:rPr>
        <w:t>-1: 172.16.1</w:t>
      </w:r>
      <w:r w:rsidRPr="78C602C1" w:rsidR="1B742AEE">
        <w:rPr>
          <w:rFonts w:cs="Calibri" w:cstheme="minorAscii"/>
          <w:i w:val="1"/>
          <w:iCs w:val="1"/>
        </w:rPr>
        <w:t>0</w:t>
      </w:r>
      <w:r w:rsidRPr="78C602C1" w:rsidR="03C5954E">
        <w:rPr>
          <w:rFonts w:cs="Calibri" w:cstheme="minorAscii"/>
          <w:i w:val="1"/>
          <w:iCs w:val="1"/>
        </w:rPr>
        <w:t>.0/24</w:t>
      </w:r>
    </w:p>
    <w:p w:rsidR="03C5954E" w:rsidP="78C602C1" w:rsidRDefault="03C5954E" w14:paraId="75AFE3B0" w14:textId="5F2E946C">
      <w:pPr>
        <w:pStyle w:val="ListParagraph"/>
        <w:numPr>
          <w:ilvl w:val="1"/>
          <w:numId w:val="10"/>
        </w:numPr>
        <w:rPr>
          <w:i w:val="1"/>
          <w:iCs w:val="1"/>
        </w:rPr>
      </w:pPr>
      <w:r w:rsidRPr="78C602C1" w:rsidR="03C5954E">
        <w:rPr>
          <w:i w:val="1"/>
          <w:iCs w:val="1"/>
        </w:rPr>
        <w:t>Private1 subnet in us-</w:t>
      </w:r>
      <w:r w:rsidRPr="78C602C1" w:rsidR="14B5209B">
        <w:rPr>
          <w:i w:val="1"/>
          <w:iCs w:val="1"/>
        </w:rPr>
        <w:t>west</w:t>
      </w:r>
      <w:r w:rsidRPr="78C602C1" w:rsidR="03C5954E">
        <w:rPr>
          <w:i w:val="1"/>
          <w:iCs w:val="1"/>
        </w:rPr>
        <w:t>-2: 172.16.2</w:t>
      </w:r>
      <w:r w:rsidRPr="78C602C1" w:rsidR="6CF4278F">
        <w:rPr>
          <w:i w:val="1"/>
          <w:iCs w:val="1"/>
        </w:rPr>
        <w:t>0</w:t>
      </w:r>
      <w:r w:rsidRPr="78C602C1" w:rsidR="03C5954E">
        <w:rPr>
          <w:i w:val="1"/>
          <w:iCs w:val="1"/>
        </w:rPr>
        <w:t>.0/24</w:t>
      </w:r>
    </w:p>
    <w:p w:rsidR="78C602C1" w:rsidP="78C602C1" w:rsidRDefault="78C602C1" w14:noSpellErr="1" w14:paraId="529CEAF1" w14:textId="1B08B3C4">
      <w:pPr>
        <w:rPr>
          <w:i w:val="1"/>
          <w:iCs w:val="1"/>
        </w:rPr>
      </w:pPr>
    </w:p>
    <w:p w:rsidR="03C5954E" w:rsidP="78C602C1" w:rsidRDefault="03C5954E" w14:noSpellErr="1" w14:paraId="1417D838">
      <w:pPr>
        <w:rPr>
          <w:b w:val="1"/>
          <w:bCs w:val="1"/>
          <w:i w:val="1"/>
          <w:iCs w:val="1"/>
        </w:rPr>
      </w:pPr>
      <w:r w:rsidRPr="78C602C1" w:rsidR="03C5954E">
        <w:rPr>
          <w:b w:val="1"/>
          <w:bCs w:val="1"/>
          <w:i w:val="1"/>
          <w:iCs w:val="1"/>
        </w:rPr>
        <w:t>Create Two Network Access Control Lists (NACLs), and Associate Each with the Proper Subnet</w:t>
      </w:r>
    </w:p>
    <w:p w:rsidR="03C5954E" w:rsidP="78C602C1" w:rsidRDefault="03C5954E" w14:noSpellErr="1" w14:paraId="168F0229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Create a public NACL with inbound rules allowing HTTP and SSH traffic, as well as an outbound rule allowing traffic on port range 1024-65535.</w:t>
      </w:r>
    </w:p>
    <w:p w:rsidR="03C5954E" w:rsidP="78C602C1" w:rsidRDefault="03C5954E" w14:noSpellErr="1" w14:paraId="757DD136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Associate the public NACL with the public subnet.</w:t>
      </w:r>
    </w:p>
    <w:p w:rsidR="03C5954E" w:rsidP="78C602C1" w:rsidRDefault="03C5954E" w14:paraId="6B1F66C1" w14:textId="7D2A2AF4">
      <w:pPr>
        <w:pStyle w:val="ListParagraph"/>
        <w:numPr>
          <w:ilvl w:val="0"/>
          <w:numId w:val="10"/>
        </w:numPr>
        <w:rPr>
          <w:i w:val="1"/>
          <w:iCs w:val="1"/>
        </w:rPr>
      </w:pPr>
      <w:r w:rsidRPr="78C602C1" w:rsidR="03C5954E">
        <w:rPr>
          <w:i w:val="1"/>
          <w:iCs w:val="1"/>
        </w:rPr>
        <w:t>Create a private NACL with an inbound rule allowing SSH traffic with a source of 172.16.1</w:t>
      </w:r>
      <w:r w:rsidRPr="78C602C1" w:rsidR="71BD01E7">
        <w:rPr>
          <w:i w:val="1"/>
          <w:iCs w:val="1"/>
        </w:rPr>
        <w:t>0</w:t>
      </w:r>
      <w:r w:rsidRPr="78C602C1" w:rsidR="03C5954E">
        <w:rPr>
          <w:i w:val="1"/>
          <w:iCs w:val="1"/>
        </w:rPr>
        <w:t>.0/24, as well as an outbound rule allowing traffic on port range 1024-65535.</w:t>
      </w:r>
    </w:p>
    <w:p w:rsidR="78C602C1" w:rsidP="78C602C1" w:rsidRDefault="78C602C1" w14:noSpellErr="1" w14:paraId="0ADA9A9B" w14:textId="02B1C6E5">
      <w:pPr>
        <w:rPr>
          <w:i w:val="1"/>
          <w:iCs w:val="1"/>
        </w:rPr>
      </w:pPr>
    </w:p>
    <w:p w:rsidR="03C5954E" w:rsidP="78C602C1" w:rsidRDefault="03C5954E" w14:noSpellErr="1" w14:paraId="75241D52">
      <w:pPr>
        <w:rPr>
          <w:b w:val="1"/>
          <w:bCs w:val="1"/>
          <w:i w:val="1"/>
          <w:iCs w:val="1"/>
        </w:rPr>
      </w:pPr>
      <w:r w:rsidRPr="78C602C1" w:rsidR="03C5954E">
        <w:rPr>
          <w:b w:val="1"/>
          <w:bCs w:val="1"/>
          <w:i w:val="1"/>
          <w:iCs w:val="1"/>
        </w:rPr>
        <w:t>Associate the private NACL with the private subnet.</w:t>
      </w:r>
    </w:p>
    <w:p w:rsidR="03C5954E" w:rsidP="78C602C1" w:rsidRDefault="03C5954E" w14:paraId="15CA685D" w14:textId="3A8AC0F6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 xml:space="preserve">For the </w:t>
      </w:r>
      <w:r w:rsidRPr="78C602C1" w:rsidR="03C5954E">
        <w:rPr>
          <w:rFonts w:cs="Calibri" w:cstheme="minorAscii"/>
          <w:i w:val="1"/>
          <w:iCs w:val="1"/>
        </w:rPr>
        <w:t>Public_NACL</w:t>
      </w:r>
      <w:r w:rsidRPr="78C602C1" w:rsidR="03C5954E">
        <w:rPr>
          <w:rFonts w:cs="Calibri" w:cstheme="minorAscii"/>
          <w:i w:val="1"/>
          <w:iCs w:val="1"/>
        </w:rPr>
        <w:t>, let the ephemeral port range in the inbound rule with the destination going to 172.16.2.0/24 and a public outbound port 22 going to 172.16.2</w:t>
      </w:r>
      <w:r w:rsidRPr="78C602C1" w:rsidR="74BD2EF2">
        <w:rPr>
          <w:rFonts w:cs="Calibri" w:cstheme="minorAscii"/>
          <w:i w:val="1"/>
          <w:iCs w:val="1"/>
        </w:rPr>
        <w:t>0</w:t>
      </w:r>
      <w:r w:rsidRPr="78C602C1" w:rsidR="03C5954E">
        <w:rPr>
          <w:rFonts w:cs="Calibri" w:cstheme="minorAscii"/>
          <w:i w:val="1"/>
          <w:iCs w:val="1"/>
        </w:rPr>
        <w:t>.0/24.</w:t>
      </w:r>
    </w:p>
    <w:p w:rsidR="03C5954E" w:rsidP="78C602C1" w:rsidRDefault="03C5954E" w14:paraId="256788BD" w14:textId="38B786E7">
      <w:pPr>
        <w:rPr>
          <w:b w:val="1"/>
          <w:bCs w:val="1"/>
          <w:i w:val="1"/>
          <w:iCs w:val="1"/>
        </w:rPr>
      </w:pPr>
      <w:r w:rsidRPr="78C602C1" w:rsidR="03C5954E">
        <w:rPr>
          <w:b w:val="1"/>
          <w:bCs w:val="1"/>
          <w:i w:val="1"/>
          <w:iCs w:val="1"/>
        </w:rPr>
        <w:t>Create an internet gateway, and connect it to the VPC.</w:t>
      </w:r>
    </w:p>
    <w:p w:rsidR="03C5954E" w:rsidP="78C602C1" w:rsidRDefault="03C5954E" w14:noSpellErr="1" w14:paraId="38222A1A">
      <w:pPr>
        <w:rPr>
          <w:b w:val="1"/>
          <w:bCs w:val="1"/>
          <w:i w:val="1"/>
          <w:iCs w:val="1"/>
        </w:rPr>
      </w:pPr>
      <w:r w:rsidRPr="78C602C1" w:rsidR="03C5954E">
        <w:rPr>
          <w:b w:val="1"/>
          <w:bCs w:val="1"/>
          <w:i w:val="1"/>
          <w:iCs w:val="1"/>
        </w:rPr>
        <w:t>Create two route tables:</w:t>
      </w:r>
    </w:p>
    <w:p w:rsidR="03C5954E" w:rsidP="78C602C1" w:rsidRDefault="03C5954E" w14:noSpellErr="1" w14:paraId="450AB1CD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One for the public subnet with an internet gateway route</w:t>
      </w:r>
    </w:p>
    <w:p w:rsidR="03C5954E" w:rsidP="78C602C1" w:rsidRDefault="03C5954E" w14:noSpellErr="1" w14:paraId="05D9A489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One for the private subnet without an internet gateway route</w:t>
      </w:r>
    </w:p>
    <w:p w:rsidR="03C5954E" w:rsidP="78C602C1" w:rsidRDefault="03C5954E" w14:noSpellErr="1" w14:paraId="32B16C86" w14:textId="2DC51BE0">
      <w:pPr>
        <w:pStyle w:val="ListParagraph"/>
        <w:numPr>
          <w:ilvl w:val="0"/>
          <w:numId w:val="10"/>
        </w:numPr>
        <w:rPr>
          <w:rFonts w:cs="Calibri" w:cstheme="minorAscii"/>
          <w:i w:val="1"/>
          <w:iCs w:val="1"/>
        </w:rPr>
      </w:pPr>
      <w:r w:rsidRPr="78C602C1" w:rsidR="03C5954E">
        <w:rPr>
          <w:rFonts w:cs="Calibri" w:cstheme="minorAscii"/>
          <w:i w:val="1"/>
          <w:iCs w:val="1"/>
        </w:rPr>
        <w:t>For the public route table, create a default route to the internet using the 0.0.0.0/0 CIDR notation.</w:t>
      </w:r>
    </w:p>
    <w:p w:rsidR="78C602C1" w:rsidP="78C602C1" w:rsidRDefault="78C602C1" w14:paraId="1E37C81E" w14:textId="626A1CF3">
      <w:pPr>
        <w:pStyle w:val="Normal"/>
        <w:rPr>
          <w:rFonts w:cs="Calibri" w:cstheme="minorAscii"/>
          <w:i w:val="1"/>
          <w:iCs w:val="1"/>
        </w:rPr>
      </w:pPr>
    </w:p>
    <w:sectPr w:rsidRPr="008E7718" w:rsidR="008E77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3401"/>
    <w:multiLevelType w:val="multilevel"/>
    <w:tmpl w:val="95AE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1089B"/>
    <w:multiLevelType w:val="multilevel"/>
    <w:tmpl w:val="ACF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1DE1D5D"/>
    <w:multiLevelType w:val="multilevel"/>
    <w:tmpl w:val="493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1ED5F6C"/>
    <w:multiLevelType w:val="multilevel"/>
    <w:tmpl w:val="FA0E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F69E9"/>
    <w:multiLevelType w:val="multilevel"/>
    <w:tmpl w:val="97EA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64D15"/>
    <w:multiLevelType w:val="multilevel"/>
    <w:tmpl w:val="CF1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A681AF3"/>
    <w:multiLevelType w:val="hybridMultilevel"/>
    <w:tmpl w:val="6226E64E"/>
    <w:lvl w:ilvl="0" w:tplc="87A42C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531A14"/>
    <w:multiLevelType w:val="hybridMultilevel"/>
    <w:tmpl w:val="5C9EB11A"/>
    <w:lvl w:ilvl="0" w:tplc="87A42C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3C02C0"/>
    <w:multiLevelType w:val="hybridMultilevel"/>
    <w:tmpl w:val="4AA2BB7A"/>
    <w:lvl w:ilvl="0" w:tplc="87A42C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D902BE"/>
    <w:multiLevelType w:val="multilevel"/>
    <w:tmpl w:val="D2A0C1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 w:cs="Calibri" w:eastAsiaTheme="min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05642F"/>
    <w:rsid w:val="00083CA7"/>
    <w:rsid w:val="000D1D83"/>
    <w:rsid w:val="000D380F"/>
    <w:rsid w:val="000E721C"/>
    <w:rsid w:val="000F28AA"/>
    <w:rsid w:val="00111553"/>
    <w:rsid w:val="001467A9"/>
    <w:rsid w:val="00166A25"/>
    <w:rsid w:val="001E7DD3"/>
    <w:rsid w:val="001F10E6"/>
    <w:rsid w:val="001F4CAC"/>
    <w:rsid w:val="0020791E"/>
    <w:rsid w:val="00232358"/>
    <w:rsid w:val="0030004F"/>
    <w:rsid w:val="00305E61"/>
    <w:rsid w:val="00315215"/>
    <w:rsid w:val="003152E3"/>
    <w:rsid w:val="0033061A"/>
    <w:rsid w:val="00351BF5"/>
    <w:rsid w:val="00391A52"/>
    <w:rsid w:val="003B5B4C"/>
    <w:rsid w:val="003B7E9D"/>
    <w:rsid w:val="00474684"/>
    <w:rsid w:val="004953CA"/>
    <w:rsid w:val="005024BC"/>
    <w:rsid w:val="00534BBD"/>
    <w:rsid w:val="00541610"/>
    <w:rsid w:val="005509AE"/>
    <w:rsid w:val="005579A2"/>
    <w:rsid w:val="00570509"/>
    <w:rsid w:val="005C1AF4"/>
    <w:rsid w:val="005F532A"/>
    <w:rsid w:val="0064199F"/>
    <w:rsid w:val="00674B3F"/>
    <w:rsid w:val="00684347"/>
    <w:rsid w:val="006C3A42"/>
    <w:rsid w:val="007437B0"/>
    <w:rsid w:val="00780E99"/>
    <w:rsid w:val="007A51F4"/>
    <w:rsid w:val="007A7194"/>
    <w:rsid w:val="007E4393"/>
    <w:rsid w:val="008013CB"/>
    <w:rsid w:val="0082494B"/>
    <w:rsid w:val="0084044A"/>
    <w:rsid w:val="00876755"/>
    <w:rsid w:val="008C12FD"/>
    <w:rsid w:val="008E7718"/>
    <w:rsid w:val="00931B36"/>
    <w:rsid w:val="00934FC1"/>
    <w:rsid w:val="0098634C"/>
    <w:rsid w:val="00997FB5"/>
    <w:rsid w:val="009A0E13"/>
    <w:rsid w:val="00A227A8"/>
    <w:rsid w:val="00AA05FE"/>
    <w:rsid w:val="00AB5FE1"/>
    <w:rsid w:val="00AE3098"/>
    <w:rsid w:val="00B03F4B"/>
    <w:rsid w:val="00B20535"/>
    <w:rsid w:val="00BA33B0"/>
    <w:rsid w:val="00C675E9"/>
    <w:rsid w:val="00C84E81"/>
    <w:rsid w:val="00CE3D3D"/>
    <w:rsid w:val="00CF0AB8"/>
    <w:rsid w:val="00D12729"/>
    <w:rsid w:val="00D354D7"/>
    <w:rsid w:val="00D50649"/>
    <w:rsid w:val="00D537AD"/>
    <w:rsid w:val="00D73F0A"/>
    <w:rsid w:val="00E63C96"/>
    <w:rsid w:val="00E84719"/>
    <w:rsid w:val="00E96C18"/>
    <w:rsid w:val="00EC52CD"/>
    <w:rsid w:val="00EE0BA0"/>
    <w:rsid w:val="00F633EC"/>
    <w:rsid w:val="00F72BDD"/>
    <w:rsid w:val="00F80A78"/>
    <w:rsid w:val="00FB38AA"/>
    <w:rsid w:val="00FF47D8"/>
    <w:rsid w:val="03C5954E"/>
    <w:rsid w:val="082A7D49"/>
    <w:rsid w:val="10ED5EAB"/>
    <w:rsid w:val="14B5209B"/>
    <w:rsid w:val="19FBF192"/>
    <w:rsid w:val="1B742AEE"/>
    <w:rsid w:val="21420003"/>
    <w:rsid w:val="2C3301F0"/>
    <w:rsid w:val="2F6AA2B2"/>
    <w:rsid w:val="416A4601"/>
    <w:rsid w:val="41C05F6F"/>
    <w:rsid w:val="4AB23E4C"/>
    <w:rsid w:val="5BBC2509"/>
    <w:rsid w:val="5F00BBC6"/>
    <w:rsid w:val="61BDA2C4"/>
    <w:rsid w:val="620E15FD"/>
    <w:rsid w:val="6CF4278F"/>
    <w:rsid w:val="71BD01E7"/>
    <w:rsid w:val="7322B895"/>
    <w:rsid w:val="74BD2EF2"/>
    <w:rsid w:val="78C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7718"/>
  </w:style>
  <w:style w:type="paragraph" w:styleId="Heading1">
    <w:name w:val="heading 1"/>
    <w:basedOn w:val="Normal"/>
    <w:next w:val="Normal"/>
    <w:link w:val="Heading1Char"/>
    <w:uiPriority w:val="9"/>
    <w:qFormat/>
    <w:rsid w:val="00D537A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3D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8E7718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mw-headline" w:customStyle="1">
    <w:name w:val="mw-headline"/>
    <w:basedOn w:val="DefaultParagraphFont"/>
    <w:rsid w:val="008E7718"/>
  </w:style>
  <w:style w:type="paragraph" w:styleId="NormalWeb">
    <w:name w:val="Normal (Web)"/>
    <w:basedOn w:val="Normal"/>
    <w:uiPriority w:val="99"/>
    <w:semiHidden/>
    <w:unhideWhenUsed/>
    <w:rsid w:val="009A0E13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A0E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2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5FE1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3D3D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E0BA0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D537A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91A5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1D83"/>
    <w:rPr>
      <w:rFonts w:ascii="Courier New" w:hAnsi="Courier New" w:eastAsia="Times New Roman" w:cs="Courier New"/>
      <w:sz w:val="20"/>
      <w:szCs w:val="20"/>
    </w:rPr>
  </w:style>
  <w:style w:type="character" w:styleId="task-name" w:customStyle="1">
    <w:name w:val="task-name"/>
    <w:basedOn w:val="DefaultParagraphFont"/>
    <w:rsid w:val="000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32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23836895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8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9485420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a7b6fed7dc37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63A98-BC0B-4021-919F-6EC8FAAB7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Beliakou</dc:creator>
  <keywords/>
  <dc:description/>
  <lastModifiedBy>Andrei Niasiuk</lastModifiedBy>
  <revision>24</revision>
  <dcterms:created xsi:type="dcterms:W3CDTF">2021-04-18T13:14:00.0000000Z</dcterms:created>
  <dcterms:modified xsi:type="dcterms:W3CDTF">2021-05-30T14:52:52.4785020Z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