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BFE01" w14:textId="5F5A0AB8" w:rsidR="008E7718" w:rsidRPr="008E7718" w:rsidRDefault="000F4DCA" w:rsidP="008E7718">
      <w:pPr>
        <w:rPr>
          <w:rFonts w:cstheme="minorHAnsi"/>
          <w:sz w:val="32"/>
          <w:szCs w:val="32"/>
          <w:lang w:val="en-US"/>
        </w:rPr>
      </w:pPr>
      <w:r w:rsidRPr="000F4DCA">
        <w:rPr>
          <w:rFonts w:cstheme="minorHAnsi"/>
          <w:b/>
          <w:bCs/>
          <w:sz w:val="32"/>
          <w:szCs w:val="32"/>
          <w:lang w:val="en-US"/>
        </w:rPr>
        <w:t>Elastic Container Service</w:t>
      </w:r>
      <w:r>
        <w:rPr>
          <w:rFonts w:cstheme="minorHAnsi"/>
          <w:sz w:val="32"/>
          <w:szCs w:val="32"/>
          <w:lang w:val="en-US"/>
        </w:rPr>
        <w:t xml:space="preserve"> </w:t>
      </w:r>
      <w:r w:rsidR="008E7718" w:rsidRPr="008E7718">
        <w:rPr>
          <w:rFonts w:cstheme="minorHAnsi"/>
          <w:sz w:val="32"/>
          <w:szCs w:val="32"/>
          <w:lang w:val="en-US"/>
        </w:rPr>
        <w:t>Description</w:t>
      </w:r>
    </w:p>
    <w:p w14:paraId="765C4526" w14:textId="77777777" w:rsidR="008E7718" w:rsidRPr="008E7718" w:rsidRDefault="008E7718" w:rsidP="008E7718">
      <w:pPr>
        <w:rPr>
          <w:rFonts w:cstheme="minorHAnsi"/>
          <w:sz w:val="32"/>
          <w:szCs w:val="32"/>
          <w:lang w:val="en-US"/>
        </w:rPr>
      </w:pPr>
    </w:p>
    <w:p w14:paraId="4CD5CC5F" w14:textId="77777777" w:rsidR="008E7718" w:rsidRPr="008E7718" w:rsidRDefault="008E7718" w:rsidP="008E7718">
      <w:pPr>
        <w:rPr>
          <w:rFonts w:cstheme="minorHAnsi"/>
          <w:sz w:val="32"/>
          <w:szCs w:val="32"/>
          <w:lang w:val="en-US"/>
        </w:rPr>
      </w:pPr>
    </w:p>
    <w:p w14:paraId="410E453C" w14:textId="0016F657" w:rsidR="008E7718" w:rsidRP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Style w:val="mw-headline"/>
          <w:rFonts w:asciiTheme="minorHAnsi" w:hAnsiTheme="minorHAnsi" w:cstheme="minorHAnsi"/>
          <w:color w:val="000000"/>
          <w:sz w:val="29"/>
          <w:szCs w:val="29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 xml:space="preserve">Service </w:t>
      </w:r>
      <w:r w:rsidRPr="008E7718">
        <w:rPr>
          <w:rStyle w:val="mw-headline"/>
          <w:rFonts w:asciiTheme="minorHAnsi" w:hAnsiTheme="minorHAnsi" w:cstheme="minorHAnsi"/>
          <w:color w:val="000000"/>
          <w:sz w:val="29"/>
          <w:szCs w:val="29"/>
        </w:rPr>
        <w:t>Overview</w:t>
      </w:r>
    </w:p>
    <w:p w14:paraId="606F4FFB" w14:textId="77777777" w:rsidR="000F4DCA" w:rsidRPr="000F4DCA" w:rsidRDefault="000F4DCA" w:rsidP="000F4DCA">
      <w:pPr>
        <w:rPr>
          <w:rFonts w:eastAsia="Times New Roman" w:cstheme="minorHAnsi"/>
          <w:lang w:eastAsia="en-GB"/>
        </w:rPr>
      </w:pPr>
      <w:r w:rsidRPr="000F4DCA">
        <w:rPr>
          <w:rFonts w:eastAsia="Times New Roman" w:cstheme="minorHAnsi"/>
          <w:color w:val="16191F"/>
          <w:shd w:val="clear" w:color="auto" w:fill="FFFFFF"/>
          <w:lang w:eastAsia="en-GB"/>
        </w:rPr>
        <w:t xml:space="preserve">Amazon </w:t>
      </w:r>
      <w:r w:rsidRPr="000F4DCA">
        <w:rPr>
          <w:rFonts w:eastAsia="Times New Roman" w:cstheme="minorHAnsi"/>
          <w:b/>
          <w:bCs/>
          <w:color w:val="16191F"/>
          <w:shd w:val="clear" w:color="auto" w:fill="FFFFFF"/>
          <w:lang w:eastAsia="en-GB"/>
        </w:rPr>
        <w:t xml:space="preserve">Elastic Container Service </w:t>
      </w:r>
      <w:r w:rsidRPr="000F4DCA">
        <w:rPr>
          <w:rFonts w:eastAsia="Times New Roman" w:cstheme="minorHAnsi"/>
          <w:color w:val="16191F"/>
          <w:shd w:val="clear" w:color="auto" w:fill="FFFFFF"/>
          <w:lang w:eastAsia="en-GB"/>
        </w:rPr>
        <w:t xml:space="preserve">(Amazon </w:t>
      </w:r>
      <w:r w:rsidRPr="000F4DCA">
        <w:rPr>
          <w:rFonts w:eastAsia="Times New Roman" w:cstheme="minorHAnsi"/>
          <w:b/>
          <w:bCs/>
          <w:color w:val="16191F"/>
          <w:shd w:val="clear" w:color="auto" w:fill="FFFFFF"/>
          <w:lang w:eastAsia="en-GB"/>
        </w:rPr>
        <w:t>ECS</w:t>
      </w:r>
      <w:r w:rsidRPr="000F4DCA">
        <w:rPr>
          <w:rFonts w:eastAsia="Times New Roman" w:cstheme="minorHAnsi"/>
          <w:color w:val="16191F"/>
          <w:shd w:val="clear" w:color="auto" w:fill="FFFFFF"/>
          <w:lang w:eastAsia="en-GB"/>
        </w:rPr>
        <w:t>) is a highly scalable, fast container management service that makes it easy to run, stop, and manage containers on a cluster. Your containers are defined in a task definition that you use to run individual tasks or tasks within a service. In this context, a service is a configuration that enables you to run and maintain a specified number of tasks simultaneously in a cluster. You can run your tasks and services on a serverless infrastructure that is managed by AWS Fargate. Alternatively, for more control over your infrastructure, you can run your tasks and services on a cluster of Amazon EC2 instances that you manage.</w:t>
      </w:r>
    </w:p>
    <w:p w14:paraId="459CC3FC" w14:textId="77777777" w:rsidR="008E7718" w:rsidRPr="000F4DCA" w:rsidRDefault="008E7718" w:rsidP="008E7718">
      <w:pPr>
        <w:rPr>
          <w:rFonts w:cstheme="minorHAnsi"/>
          <w:sz w:val="32"/>
          <w:szCs w:val="32"/>
        </w:rPr>
      </w:pPr>
    </w:p>
    <w:p w14:paraId="23ADA26D" w14:textId="77777777" w:rsidR="008E7718" w:rsidRPr="008E7718" w:rsidRDefault="008E7718" w:rsidP="008E7718">
      <w:pPr>
        <w:rPr>
          <w:rFonts w:cstheme="minorHAnsi"/>
          <w:sz w:val="32"/>
          <w:szCs w:val="32"/>
          <w:lang w:val="en-US"/>
        </w:rPr>
      </w:pPr>
    </w:p>
    <w:p w14:paraId="7E785DF1" w14:textId="2957818B" w:rsidR="008E7718" w:rsidRP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Style w:val="mw-headline"/>
          <w:rFonts w:asciiTheme="minorHAnsi" w:hAnsiTheme="minorHAnsi" w:cstheme="minorHAnsi"/>
          <w:color w:val="000000"/>
          <w:sz w:val="29"/>
          <w:szCs w:val="29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Use cases / Considerations</w:t>
      </w:r>
    </w:p>
    <w:p w14:paraId="2E191E38" w14:textId="0025EDE8" w:rsidR="000F4DCA" w:rsidRPr="00A62C24" w:rsidRDefault="000F4DCA" w:rsidP="00A62C24">
      <w:pPr>
        <w:pStyle w:val="ListParagraph"/>
        <w:numPr>
          <w:ilvl w:val="0"/>
          <w:numId w:val="1"/>
        </w:numPr>
        <w:rPr>
          <w:rFonts w:cstheme="minorHAnsi"/>
          <w:i/>
          <w:iCs/>
          <w:sz w:val="32"/>
          <w:szCs w:val="32"/>
          <w:lang w:val="en-US"/>
        </w:rPr>
      </w:pPr>
      <w:hyperlink r:id="rId8" w:history="1">
        <w:r w:rsidRPr="00A62C24">
          <w:rPr>
            <w:rStyle w:val="Hyperlink"/>
            <w:rFonts w:cstheme="minorHAnsi"/>
            <w:i/>
            <w:iCs/>
            <w:sz w:val="32"/>
            <w:szCs w:val="32"/>
            <w:lang w:val="en-US"/>
          </w:rPr>
          <w:t>Amazon ECS: Core Concepts</w:t>
        </w:r>
      </w:hyperlink>
    </w:p>
    <w:p w14:paraId="4A24812C" w14:textId="051A4089" w:rsidR="000F4DCA" w:rsidRPr="00A62C24" w:rsidRDefault="000F4DCA" w:rsidP="00A62C24">
      <w:pPr>
        <w:pStyle w:val="ListParagraph"/>
        <w:numPr>
          <w:ilvl w:val="0"/>
          <w:numId w:val="1"/>
        </w:numPr>
        <w:rPr>
          <w:rFonts w:cstheme="minorHAnsi"/>
          <w:i/>
          <w:iCs/>
          <w:sz w:val="32"/>
          <w:szCs w:val="32"/>
          <w:lang w:val="en-US"/>
        </w:rPr>
      </w:pPr>
      <w:hyperlink r:id="rId9" w:history="1">
        <w:r w:rsidRPr="00A62C24">
          <w:rPr>
            <w:rStyle w:val="Hyperlink"/>
            <w:rFonts w:cstheme="minorHAnsi"/>
            <w:i/>
            <w:iCs/>
            <w:sz w:val="32"/>
            <w:szCs w:val="32"/>
            <w:lang w:val="en-US"/>
          </w:rPr>
          <w:t>Writing Task Definitions for Amazon ECS</w:t>
        </w:r>
      </w:hyperlink>
    </w:p>
    <w:p w14:paraId="5B2A73AD" w14:textId="777AFBE1" w:rsidR="000F4DCA" w:rsidRPr="00A62C24" w:rsidRDefault="000F4DCA" w:rsidP="00A62C24">
      <w:pPr>
        <w:pStyle w:val="ListParagraph"/>
        <w:numPr>
          <w:ilvl w:val="0"/>
          <w:numId w:val="1"/>
        </w:numPr>
        <w:rPr>
          <w:rFonts w:cstheme="minorHAnsi"/>
          <w:i/>
          <w:iCs/>
          <w:sz w:val="32"/>
          <w:szCs w:val="32"/>
          <w:lang w:val="en-US"/>
        </w:rPr>
      </w:pPr>
      <w:hyperlink r:id="rId10" w:history="1">
        <w:r w:rsidRPr="00A62C24">
          <w:rPr>
            <w:rStyle w:val="Hyperlink"/>
            <w:rFonts w:cstheme="minorHAnsi"/>
            <w:i/>
            <w:iCs/>
            <w:sz w:val="32"/>
            <w:szCs w:val="32"/>
            <w:lang w:val="en-US"/>
          </w:rPr>
          <w:t>Task Placement with Amazon ECS</w:t>
        </w:r>
      </w:hyperlink>
    </w:p>
    <w:p w14:paraId="441DE358" w14:textId="397BF020" w:rsidR="000F4DCA" w:rsidRPr="00A62C24" w:rsidRDefault="006A4CAA" w:rsidP="00A62C24">
      <w:pPr>
        <w:pStyle w:val="ListParagraph"/>
        <w:numPr>
          <w:ilvl w:val="0"/>
          <w:numId w:val="1"/>
        </w:numPr>
        <w:rPr>
          <w:rFonts w:cstheme="minorHAnsi"/>
          <w:i/>
          <w:iCs/>
          <w:sz w:val="32"/>
          <w:szCs w:val="32"/>
          <w:lang w:val="en-US"/>
        </w:rPr>
      </w:pPr>
      <w:hyperlink r:id="rId11" w:history="1">
        <w:r w:rsidRPr="00A62C24">
          <w:rPr>
            <w:rStyle w:val="Hyperlink"/>
            <w:rFonts w:cstheme="minorHAnsi"/>
            <w:i/>
            <w:iCs/>
            <w:sz w:val="32"/>
            <w:szCs w:val="32"/>
            <w:lang w:val="en-US"/>
          </w:rPr>
          <w:t>Amazon ECS: Load Balancing for Containers</w:t>
        </w:r>
      </w:hyperlink>
    </w:p>
    <w:p w14:paraId="62B7DB62" w14:textId="26DD7A71" w:rsidR="006A4CAA" w:rsidRPr="00A62C24" w:rsidRDefault="006A4CAA" w:rsidP="00A62C24">
      <w:pPr>
        <w:pStyle w:val="ListParagraph"/>
        <w:numPr>
          <w:ilvl w:val="0"/>
          <w:numId w:val="1"/>
        </w:numPr>
        <w:rPr>
          <w:rFonts w:cstheme="minorHAnsi"/>
          <w:i/>
          <w:iCs/>
          <w:sz w:val="32"/>
          <w:szCs w:val="32"/>
          <w:lang w:val="en-US"/>
        </w:rPr>
      </w:pPr>
      <w:hyperlink r:id="rId12" w:history="1">
        <w:r w:rsidRPr="00A62C24">
          <w:rPr>
            <w:rStyle w:val="Hyperlink"/>
            <w:rFonts w:cstheme="minorHAnsi"/>
            <w:i/>
            <w:iCs/>
            <w:sz w:val="32"/>
            <w:szCs w:val="32"/>
            <w:lang w:val="en-US"/>
          </w:rPr>
          <w:t>Amazon ECS: Autoscaling for Containers</w:t>
        </w:r>
      </w:hyperlink>
    </w:p>
    <w:p w14:paraId="19AF180C" w14:textId="6D3A3369" w:rsidR="006A4CAA" w:rsidRDefault="006A4CAA" w:rsidP="008E7718">
      <w:pPr>
        <w:rPr>
          <w:rFonts w:cstheme="minorHAnsi"/>
          <w:i/>
          <w:iCs/>
          <w:sz w:val="32"/>
          <w:szCs w:val="32"/>
          <w:lang w:val="en-US"/>
        </w:rPr>
      </w:pPr>
    </w:p>
    <w:p w14:paraId="6CD3460B" w14:textId="00040564" w:rsidR="006A4CAA" w:rsidRPr="000F4DCA" w:rsidRDefault="006A4CAA" w:rsidP="008E7718">
      <w:pPr>
        <w:rPr>
          <w:rFonts w:cstheme="minorHAnsi"/>
          <w:i/>
          <w:iCs/>
          <w:sz w:val="32"/>
          <w:szCs w:val="32"/>
          <w:lang w:val="en-US"/>
        </w:rPr>
      </w:pPr>
      <w:hyperlink r:id="rId13" w:history="1">
        <w:r>
          <w:rPr>
            <w:rStyle w:val="Hyperlink"/>
            <w:rFonts w:cstheme="minorHAnsi"/>
            <w:i/>
            <w:iCs/>
            <w:sz w:val="32"/>
            <w:szCs w:val="32"/>
            <w:lang w:val="en-US"/>
          </w:rPr>
          <w:t>Common use cases</w:t>
        </w:r>
      </w:hyperlink>
    </w:p>
    <w:p w14:paraId="6A79B9E6" w14:textId="77777777" w:rsidR="008E7718" w:rsidRPr="000F4DCA" w:rsidRDefault="008E7718" w:rsidP="008E7718">
      <w:pPr>
        <w:rPr>
          <w:rFonts w:cstheme="minorHAnsi"/>
          <w:i/>
          <w:iCs/>
          <w:sz w:val="32"/>
          <w:szCs w:val="32"/>
        </w:rPr>
      </w:pPr>
    </w:p>
    <w:p w14:paraId="70F5A3EA" w14:textId="0DC8A431" w:rsidR="008E7718" w:rsidRP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  <w:lang w:val="en-US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Governance</w:t>
      </w:r>
    </w:p>
    <w:p w14:paraId="70022775" w14:textId="2311F4B7" w:rsidR="008E7718" w:rsidRPr="008E7718" w:rsidRDefault="00A62C24" w:rsidP="00A62C24">
      <w:pPr>
        <w:rPr>
          <w:rFonts w:cstheme="minorHAnsi"/>
          <w:i/>
          <w:iCs/>
          <w:sz w:val="32"/>
          <w:szCs w:val="32"/>
          <w:lang w:val="en-US"/>
        </w:rPr>
      </w:pPr>
      <w:hyperlink r:id="rId14" w:history="1">
        <w:r w:rsidRPr="00A62C24">
          <w:rPr>
            <w:rStyle w:val="Hyperlink"/>
            <w:rFonts w:cstheme="minorHAnsi"/>
            <w:i/>
            <w:iCs/>
            <w:sz w:val="32"/>
            <w:szCs w:val="32"/>
            <w:lang w:val="en-US"/>
          </w:rPr>
          <w:t>Available CloudWatch metrics</w:t>
        </w:r>
      </w:hyperlink>
    </w:p>
    <w:p w14:paraId="3C8B3249" w14:textId="75D3B612" w:rsidR="008E7718" w:rsidRDefault="008E7718" w:rsidP="008E7718">
      <w:pPr>
        <w:rPr>
          <w:rFonts w:cstheme="minorHAnsi"/>
          <w:sz w:val="32"/>
          <w:szCs w:val="32"/>
          <w:lang w:val="en-US"/>
        </w:rPr>
      </w:pPr>
    </w:p>
    <w:p w14:paraId="55FCCE1E" w14:textId="77777777" w:rsidR="008E7718" w:rsidRDefault="008E7718" w:rsidP="008E7718">
      <w:pPr>
        <w:rPr>
          <w:rFonts w:cstheme="minorHAnsi"/>
          <w:sz w:val="32"/>
          <w:szCs w:val="32"/>
          <w:lang w:val="en-US"/>
        </w:rPr>
      </w:pPr>
    </w:p>
    <w:p w14:paraId="5825709F" w14:textId="77777777" w:rsidR="008E7718" w:rsidRP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</w:rPr>
      </w:pPr>
      <w:r w:rsidRPr="008E7718">
        <w:rPr>
          <w:rStyle w:val="mw-headline"/>
          <w:rFonts w:asciiTheme="minorHAnsi" w:hAnsiTheme="minorHAnsi" w:cstheme="minorHAnsi"/>
          <w:color w:val="000000"/>
          <w:sz w:val="29"/>
          <w:szCs w:val="29"/>
        </w:rPr>
        <w:t>Cautions</w:t>
      </w:r>
    </w:p>
    <w:p w14:paraId="23E9B730" w14:textId="5A366405" w:rsidR="008E7718" w:rsidRPr="008E7718" w:rsidRDefault="00A62C24" w:rsidP="008E7718">
      <w:pPr>
        <w:rPr>
          <w:rFonts w:cstheme="minorHAnsi"/>
          <w:i/>
          <w:iCs/>
          <w:sz w:val="32"/>
          <w:szCs w:val="32"/>
          <w:lang w:val="en-US"/>
        </w:rPr>
      </w:pPr>
      <w:hyperlink r:id="rId15" w:history="1">
        <w:r w:rsidRPr="00A62C24">
          <w:rPr>
            <w:rStyle w:val="Hyperlink"/>
            <w:rFonts w:cstheme="minorHAnsi"/>
            <w:i/>
            <w:iCs/>
            <w:sz w:val="32"/>
            <w:szCs w:val="32"/>
            <w:lang w:val="en-US"/>
          </w:rPr>
          <w:t xml:space="preserve">Relevant </w:t>
        </w:r>
        <w:r w:rsidR="00682F9D" w:rsidRPr="00A62C24">
          <w:rPr>
            <w:rStyle w:val="Hyperlink"/>
            <w:rFonts w:cstheme="minorHAnsi"/>
            <w:i/>
            <w:iCs/>
            <w:sz w:val="32"/>
            <w:szCs w:val="32"/>
            <w:lang w:val="en-US"/>
          </w:rPr>
          <w:t>quotas</w:t>
        </w:r>
      </w:hyperlink>
    </w:p>
    <w:p w14:paraId="7BABF41D" w14:textId="5E7C3F38" w:rsid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</w:pPr>
    </w:p>
    <w:p w14:paraId="5F923DE1" w14:textId="77777777" w:rsid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</w:pPr>
    </w:p>
    <w:p w14:paraId="5E1C33BA" w14:textId="26508FDE" w:rsidR="008E7718" w:rsidRP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  <w:lang w:val="en-US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Pricing considerations</w:t>
      </w:r>
    </w:p>
    <w:p w14:paraId="0BF55721" w14:textId="031FD23E" w:rsidR="008E7718" w:rsidRPr="00682F9D" w:rsidRDefault="00A62C24" w:rsidP="008E7718">
      <w:pPr>
        <w:rPr>
          <w:rFonts w:cstheme="minorHAnsi"/>
          <w:lang w:val="en-US"/>
        </w:rPr>
      </w:pPr>
      <w:r w:rsidRPr="00682F9D">
        <w:rPr>
          <w:rFonts w:cstheme="minorHAnsi"/>
          <w:lang w:val="en-US"/>
        </w:rPr>
        <w:t xml:space="preserve">Pricing for EC2 and </w:t>
      </w:r>
      <w:proofErr w:type="spellStart"/>
      <w:r w:rsidRPr="00682F9D">
        <w:rPr>
          <w:rFonts w:cstheme="minorHAnsi"/>
          <w:lang w:val="en-US"/>
        </w:rPr>
        <w:t>Fargate</w:t>
      </w:r>
      <w:proofErr w:type="spellEnd"/>
      <w:r w:rsidRPr="00682F9D">
        <w:rPr>
          <w:rFonts w:cstheme="minorHAnsi"/>
          <w:lang w:val="en-US"/>
        </w:rPr>
        <w:t xml:space="preserve"> launch model is available on </w:t>
      </w:r>
      <w:hyperlink r:id="rId16" w:history="1">
        <w:r w:rsidRPr="00682F9D">
          <w:rPr>
            <w:rStyle w:val="Hyperlink"/>
            <w:rFonts w:cstheme="minorHAnsi"/>
            <w:lang w:val="en-US"/>
          </w:rPr>
          <w:t>this page</w:t>
        </w:r>
      </w:hyperlink>
    </w:p>
    <w:p w14:paraId="1A486C08" w14:textId="77777777" w:rsidR="008E7718" w:rsidRPr="008E7718" w:rsidRDefault="008E7718" w:rsidP="008E7718">
      <w:pPr>
        <w:rPr>
          <w:rFonts w:cstheme="minorHAnsi"/>
          <w:sz w:val="32"/>
          <w:szCs w:val="32"/>
          <w:lang w:val="en-US"/>
        </w:rPr>
      </w:pPr>
    </w:p>
    <w:p w14:paraId="59CE344F" w14:textId="77777777" w:rsidR="008E7718" w:rsidRPr="008E7718" w:rsidRDefault="008E7718" w:rsidP="008E7718">
      <w:pPr>
        <w:rPr>
          <w:rFonts w:cstheme="minorHAnsi"/>
          <w:sz w:val="32"/>
          <w:szCs w:val="32"/>
          <w:lang w:val="en-US"/>
        </w:rPr>
      </w:pPr>
    </w:p>
    <w:p w14:paraId="406AE4CA" w14:textId="013301EB" w:rsidR="008E7718" w:rsidRPr="008E7718" w:rsidRDefault="008E7718" w:rsidP="008E7718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lastRenderedPageBreak/>
        <w:t>More details</w:t>
      </w:r>
    </w:p>
    <w:p w14:paraId="21654CD8" w14:textId="0B3EBB2F" w:rsidR="008E7718" w:rsidRDefault="00A62C24" w:rsidP="00A62C24">
      <w:pPr>
        <w:rPr>
          <w:rStyle w:val="Hyperlink"/>
          <w:rFonts w:cstheme="minorHAnsi"/>
          <w:i/>
          <w:iCs/>
          <w:sz w:val="32"/>
          <w:szCs w:val="32"/>
          <w:lang w:val="en-US"/>
        </w:rPr>
      </w:pPr>
      <w:hyperlink r:id="rId17" w:history="1">
        <w:r w:rsidRPr="002D4CDE">
          <w:rPr>
            <w:rStyle w:val="Hyperlink"/>
            <w:rFonts w:cstheme="minorHAnsi"/>
            <w:i/>
            <w:iCs/>
            <w:sz w:val="32"/>
            <w:szCs w:val="32"/>
            <w:lang w:val="en-US"/>
          </w:rPr>
          <w:t>Containers Roadmap</w:t>
        </w:r>
      </w:hyperlink>
    </w:p>
    <w:p w14:paraId="548053A9" w14:textId="77777777" w:rsidR="00A62C24" w:rsidRDefault="00A62C24" w:rsidP="00A62C24">
      <w:pPr>
        <w:rPr>
          <w:rStyle w:val="Hyperlink"/>
          <w:rFonts w:cstheme="minorHAnsi"/>
          <w:i/>
          <w:iCs/>
          <w:sz w:val="32"/>
          <w:szCs w:val="32"/>
        </w:rPr>
      </w:pPr>
      <w:hyperlink r:id="rId18" w:history="1">
        <w:r w:rsidRPr="00A62C24">
          <w:rPr>
            <w:rStyle w:val="Hyperlink"/>
            <w:rFonts w:cstheme="minorHAnsi"/>
            <w:i/>
            <w:iCs/>
            <w:sz w:val="32"/>
            <w:szCs w:val="32"/>
          </w:rPr>
          <w:t>AWS re:Invent 2020: Getting up and running with Amazon ECS</w:t>
        </w:r>
      </w:hyperlink>
    </w:p>
    <w:p w14:paraId="009FABFB" w14:textId="4DAFD1DC" w:rsidR="00A62C24" w:rsidRDefault="00A62C24" w:rsidP="00A62C24">
      <w:pPr>
        <w:rPr>
          <w:rStyle w:val="Hyperlink"/>
          <w:rFonts w:cstheme="minorHAnsi"/>
          <w:i/>
          <w:iCs/>
          <w:sz w:val="32"/>
          <w:szCs w:val="32"/>
        </w:rPr>
      </w:pPr>
      <w:hyperlink r:id="rId19" w:history="1">
        <w:r w:rsidRPr="00A62C24">
          <w:rPr>
            <w:rStyle w:val="Hyperlink"/>
            <w:rFonts w:cstheme="minorHAnsi"/>
            <w:i/>
            <w:iCs/>
            <w:sz w:val="32"/>
            <w:szCs w:val="32"/>
          </w:rPr>
          <w:t>AWS re:Invent 2019: [NEW LAUNCH!] Enabling application-first thinking with Amazon ECS (CON325-R1)</w:t>
        </w:r>
      </w:hyperlink>
      <w:r>
        <w:rPr>
          <w:rStyle w:val="Hyperlink"/>
          <w:rFonts w:cstheme="minorHAnsi"/>
          <w:i/>
          <w:iCs/>
          <w:sz w:val="32"/>
          <w:szCs w:val="32"/>
        </w:rPr>
        <w:br/>
      </w:r>
      <w:hyperlink r:id="rId20" w:history="1">
        <w:r w:rsidRPr="00A62C24">
          <w:rPr>
            <w:rStyle w:val="Hyperlink"/>
            <w:rFonts w:cstheme="minorHAnsi"/>
            <w:i/>
            <w:iCs/>
            <w:sz w:val="32"/>
            <w:szCs w:val="32"/>
          </w:rPr>
          <w:t>AWS re:Invent 2019: [REPEAT 1] AWS Fargate under the hood (CON423-R1)</w:t>
        </w:r>
      </w:hyperlink>
    </w:p>
    <w:p w14:paraId="6D12BBFC" w14:textId="0164B167" w:rsidR="00A62C24" w:rsidRDefault="00A62C24" w:rsidP="00A62C24">
      <w:pPr>
        <w:rPr>
          <w:rStyle w:val="Hyperlink"/>
          <w:rFonts w:cstheme="minorHAnsi"/>
          <w:i/>
          <w:iCs/>
          <w:sz w:val="32"/>
          <w:szCs w:val="32"/>
        </w:rPr>
      </w:pPr>
      <w:hyperlink r:id="rId21" w:history="1">
        <w:r w:rsidRPr="00A62C24">
          <w:rPr>
            <w:rStyle w:val="Hyperlink"/>
            <w:rFonts w:cstheme="minorHAnsi"/>
            <w:i/>
            <w:iCs/>
            <w:sz w:val="32"/>
            <w:szCs w:val="32"/>
          </w:rPr>
          <w:t>Deep Dive into AWS Fargate</w:t>
        </w:r>
      </w:hyperlink>
    </w:p>
    <w:p w14:paraId="0EF67DE9" w14:textId="63B5E175" w:rsidR="00A62C24" w:rsidRPr="00A62C24" w:rsidRDefault="00A62C24" w:rsidP="00A62C24">
      <w:pPr>
        <w:rPr>
          <w:rStyle w:val="Hyperlink"/>
          <w:rFonts w:cstheme="minorHAnsi"/>
          <w:i/>
          <w:iCs/>
          <w:sz w:val="32"/>
          <w:szCs w:val="32"/>
        </w:rPr>
      </w:pPr>
      <w:hyperlink r:id="rId22" w:history="1">
        <w:r w:rsidRPr="00A62C24">
          <w:rPr>
            <w:rStyle w:val="Hyperlink"/>
            <w:rFonts w:cstheme="minorHAnsi"/>
            <w:i/>
            <w:iCs/>
            <w:sz w:val="32"/>
            <w:szCs w:val="32"/>
          </w:rPr>
          <w:t>Deep Dive on Amazon Amazon Elastic Container Service (Amazon ECS)</w:t>
        </w:r>
      </w:hyperlink>
    </w:p>
    <w:p w14:paraId="48269569" w14:textId="77777777" w:rsidR="00A62C24" w:rsidRPr="008E7718" w:rsidRDefault="00A62C24" w:rsidP="00A62C24">
      <w:pPr>
        <w:rPr>
          <w:rFonts w:cstheme="minorHAnsi"/>
          <w:i/>
          <w:iCs/>
        </w:rPr>
      </w:pPr>
    </w:p>
    <w:sectPr w:rsidR="00A62C24" w:rsidRPr="008E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CE6A2F"/>
    <w:multiLevelType w:val="hybridMultilevel"/>
    <w:tmpl w:val="9686F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18"/>
    <w:rsid w:val="000F4DCA"/>
    <w:rsid w:val="00591852"/>
    <w:rsid w:val="00682F9D"/>
    <w:rsid w:val="006A4CAA"/>
    <w:rsid w:val="008E7718"/>
    <w:rsid w:val="00A6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2A9E03"/>
  <w15:chartTrackingRefBased/>
  <w15:docId w15:val="{411CEF75-08FD-1E4A-9786-38BFED8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718"/>
  </w:style>
  <w:style w:type="paragraph" w:styleId="Heading1">
    <w:name w:val="heading 1"/>
    <w:basedOn w:val="Normal"/>
    <w:next w:val="Normal"/>
    <w:link w:val="Heading1Char"/>
    <w:uiPriority w:val="9"/>
    <w:qFormat/>
    <w:rsid w:val="000F4D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E771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71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8E7718"/>
  </w:style>
  <w:style w:type="character" w:customStyle="1" w:styleId="Heading1Char">
    <w:name w:val="Heading 1 Char"/>
    <w:basedOn w:val="DefaultParagraphFont"/>
    <w:link w:val="Heading1"/>
    <w:uiPriority w:val="9"/>
    <w:rsid w:val="000F4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F4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4CA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62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q4wL2MiNqo" TargetMode="External"/><Relationship Id="rId13" Type="http://schemas.openxmlformats.org/officeDocument/2006/relationships/hyperlink" Target="https://docs.aws.amazon.com/AmazonECS/latest/developerguide/common_use_cases.html" TargetMode="External"/><Relationship Id="rId18" Type="http://schemas.openxmlformats.org/officeDocument/2006/relationships/hyperlink" Target="https://youtu.be/9u_HKS_Lv6o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youtu.be/IEvLkwdFgnU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youtu.be/YEvU6uIckDc" TargetMode="External"/><Relationship Id="rId17" Type="http://schemas.openxmlformats.org/officeDocument/2006/relationships/hyperlink" Target="https://github.com/aws/containers-roadma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ws.amazon.com/ecs/pricing/" TargetMode="External"/><Relationship Id="rId20" Type="http://schemas.openxmlformats.org/officeDocument/2006/relationships/hyperlink" Target="https://youtu.be/Hr-zOaBGyE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hu7SyJHWJZ0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docs.aws.amazon.com/AmazonECS/latest/developerguide/service-quota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outu.be/8XwNPX4AV2M" TargetMode="External"/><Relationship Id="rId19" Type="http://schemas.openxmlformats.org/officeDocument/2006/relationships/hyperlink" Target="https://youtu.be/v9xuKAdShFw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youtu.be/o_qSS4S1g34" TargetMode="External"/><Relationship Id="rId14" Type="http://schemas.openxmlformats.org/officeDocument/2006/relationships/hyperlink" Target="https://docs.aws.amazon.com/AmazonECS/latest/developerguide/cloudwatch-metrics.html" TargetMode="External"/><Relationship Id="rId22" Type="http://schemas.openxmlformats.org/officeDocument/2006/relationships/hyperlink" Target="https://youtu.be/qbEPae8YN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54763EB94334DBCD2F7F0DACA2B1E" ma:contentTypeVersion="2" ma:contentTypeDescription="Create a new document." ma:contentTypeScope="" ma:versionID="c6918365ebd622bb90465be33c17bcf7">
  <xsd:schema xmlns:xsd="http://www.w3.org/2001/XMLSchema" xmlns:xs="http://www.w3.org/2001/XMLSchema" xmlns:p="http://schemas.microsoft.com/office/2006/metadata/properties" xmlns:ns2="13851496-7a63-431a-8cf6-c0ac2b014192" targetNamespace="http://schemas.microsoft.com/office/2006/metadata/properties" ma:root="true" ma:fieldsID="98323c419d6bf41c9fa213d192b55208" ns2:_="">
    <xsd:import namespace="13851496-7a63-431a-8cf6-c0ac2b01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51496-7a63-431a-8cf6-c0ac2b014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3A5C87-62C7-4ABC-A7DF-233F40F004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8AEE14-9383-4C32-997B-4BBEAE11E7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FBCF60-D8E6-4476-AE37-2FE42E871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51496-7a63-431a-8cf6-c0ac2b014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Beliakou</dc:creator>
  <cp:keywords/>
  <dc:description/>
  <cp:lastModifiedBy>Aleh Tsuranau</cp:lastModifiedBy>
  <cp:revision>3</cp:revision>
  <dcterms:created xsi:type="dcterms:W3CDTF">2021-04-13T19:02:00Z</dcterms:created>
  <dcterms:modified xsi:type="dcterms:W3CDTF">2021-04-13T19:41:00Z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0x010100F4A54763EB94334DBCD2F7F0DACA2B1E</vt:lpwstr>
  </property>
</Properties>
</file>