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glossary/document.xml" ContentType="application/vnd.openxmlformats-officedocument.wordprocessingml.document.glossary+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media/image1.wmf" ContentType="image/x-wmf"/>
  <Override PartName="/word/media/image2.wmf" ContentType="image/x-wmf"/>
  <Override PartName="/word/media/image3.png" ContentType="image/png"/>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r>
      <w:bookmarkStart w:id="0" w:name="_Toc456598587"/>
      <w:bookmarkStart w:id="1" w:name="_Toc456600918"/>
      <w:bookmarkStart w:id="2" w:name="_Toc2484421"/>
      <w:bookmarkStart w:id="3" w:name="_Toc4475558"/>
      <w:bookmarkStart w:id="4" w:name="_Toc456598587"/>
      <w:bookmarkStart w:id="5" w:name="_Toc456600918"/>
      <w:bookmarkStart w:id="6" w:name="_Toc2484421"/>
      <w:bookmarkStart w:id="7" w:name="_Toc4475558"/>
      <w:bookmarkEnd w:id="4"/>
      <w:bookmarkEnd w:id="5"/>
      <w:bookmarkEnd w:id="6"/>
      <w:bookmarkEnd w:id="7"/>
    </w:p>
    <w:tbl>
      <w:tblPr>
        <w:tblpPr w:bottomFromText="0" w:horzAnchor="text" w:leftFromText="181" w:rightFromText="181" w:tblpX="0" w:tblpY="4480" w:topFromText="0" w:vertAnchor="text"/>
        <w:tblW w:w="929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298"/>
      </w:tblGrid>
      <w:tr>
        <w:trPr>
          <w:trHeight w:val="1039" w:hRule="atLeast"/>
        </w:trPr>
        <w:tc>
          <w:tcPr>
            <w:tcW w:w="9298" w:type="dxa"/>
            <w:tcBorders/>
          </w:tcPr>
          <w:p>
            <w:pPr>
              <w:pStyle w:val="Title"/>
              <w:widowControl w:val="false"/>
              <w:spacing w:before="240" w:after="300"/>
              <w:rPr/>
            </w:pPr>
            <w:bookmarkStart w:id="8" w:name="_Toc21363439"/>
            <w:r>
              <w:rPr/>
              <w:t>Enterprise BI Solutions – Retail Analytics Phase</w:t>
            </w:r>
            <w:bookmarkEnd w:id="8"/>
            <w:r>
              <w:rPr/>
              <w:t xml:space="preserve"> </w:t>
            </w:r>
          </w:p>
        </w:tc>
      </w:tr>
      <w:tr>
        <w:trPr>
          <w:trHeight w:val="438" w:hRule="atLeast"/>
        </w:trPr>
        <w:tc>
          <w:tcPr>
            <w:tcW w:w="9298" w:type="dxa"/>
            <w:tcBorders/>
          </w:tcPr>
          <w:p>
            <w:pPr>
              <w:pStyle w:val="ProjectName"/>
              <w:widowControl w:val="false"/>
              <w:spacing w:before="120" w:after="120"/>
              <w:rPr/>
            </w:pPr>
            <w:r>
              <w:rPr/>
              <w:t xml:space="preserve">DQ Strategy </w:t>
            </w:r>
          </w:p>
        </w:tc>
      </w:tr>
    </w:tbl>
    <w:p>
      <w:pPr>
        <w:pStyle w:val="Normal"/>
        <w:rPr/>
      </w:pPr>
      <w:r>
        <w:rPr/>
        <w:drawing>
          <wp:anchor behindDoc="0" distT="0" distB="0" distL="0" distR="0" simplePos="0" locked="0" layoutInCell="0" allowOverlap="1" relativeHeight="25">
            <wp:simplePos x="0" y="0"/>
            <wp:positionH relativeFrom="column">
              <wp:posOffset>0</wp:posOffset>
            </wp:positionH>
            <wp:positionV relativeFrom="paragraph">
              <wp:posOffset>196215</wp:posOffset>
            </wp:positionV>
            <wp:extent cx="914400" cy="32448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448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lang w:val="uk-UA"/>
        </w:rPr>
      </w:pPr>
      <w:r>
        <w:rPr>
          <w:lang w:val="uk-UA"/>
        </w:rPr>
      </w:r>
    </w:p>
    <w:p>
      <w:pPr>
        <w:pStyle w:val="Normal"/>
        <w:rPr/>
      </w:pPr>
      <w:r>
        <w:rPr/>
      </w:r>
    </w:p>
    <w:p>
      <w:pPr>
        <w:pStyle w:val="Normal"/>
        <w:tabs>
          <w:tab w:val="clear" w:pos="720"/>
          <w:tab w:val="left" w:pos="2715" w:leader="none"/>
        </w:tabs>
        <w:rPr/>
      </w:pPr>
      <w:r>
        <w:rPr/>
        <w:tab/>
      </w:r>
    </w:p>
    <w:p>
      <w:pPr>
        <w:pStyle w:val="Normal"/>
        <w:tabs>
          <w:tab w:val="clear" w:pos="720"/>
          <w:tab w:val="left" w:pos="2715" w:leader="none"/>
        </w:tabs>
        <w:rPr/>
      </w:pPr>
      <w:r>
        <w:rPr/>
        <w:tab/>
      </w:r>
    </w:p>
    <w:p>
      <w:pPr>
        <w:pStyle w:val="Normal"/>
        <w:tabs>
          <w:tab w:val="clear" w:pos="720"/>
          <w:tab w:val="left" w:pos="2715" w:leader="none"/>
        </w:tabs>
        <w:rPr/>
      </w:pPr>
      <w:r>
        <w:rPr/>
      </w:r>
    </w:p>
    <w:p>
      <w:pPr>
        <w:pStyle w:val="Normal"/>
        <w:tabs>
          <w:tab w:val="clear" w:pos="720"/>
          <w:tab w:val="left" w:pos="2715" w:leader="none"/>
        </w:tabs>
        <w:rPr/>
      </w:pPr>
      <w:r>
        <w:rPr/>
      </w:r>
    </w:p>
    <w:p>
      <w:pPr>
        <w:pStyle w:val="Normal"/>
        <w:tabs>
          <w:tab w:val="clear" w:pos="720"/>
          <w:tab w:val="left" w:pos="2715" w:leader="none"/>
        </w:tabs>
        <w:rPr/>
      </w:pPr>
      <w:r>
        <w:rPr/>
      </w:r>
    </w:p>
    <w:p>
      <w:pPr>
        <w:pStyle w:val="Normal"/>
        <w:tabs>
          <w:tab w:val="clear" w:pos="720"/>
          <w:tab w:val="left" w:pos="2715" w:leader="none"/>
        </w:tabs>
        <w:rPr/>
      </w:pPr>
      <w:r>
        <w:rPr/>
      </w:r>
    </w:p>
    <w:p>
      <w:pPr>
        <w:pStyle w:val="Normal"/>
        <w:tabs>
          <w:tab w:val="clear" w:pos="720"/>
          <w:tab w:val="left" w:pos="2715" w:leader="none"/>
        </w:tabs>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2985" w:leader="none"/>
        </w:tabs>
        <w:rPr/>
      </w:pPr>
      <w:r>
        <w:rPr/>
        <w:tab/>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spacing w:lineRule="auto" w:line="240"/>
        <w:rPr/>
      </w:pPr>
      <w:r>
        <w:rPr/>
      </w:r>
      <w:r>
        <w:br w:type="page"/>
      </w:r>
    </w:p>
    <w:p>
      <w:pPr>
        <w:pStyle w:val="Normal"/>
        <w:rPr/>
      </w:pPr>
      <w:r>
        <w:rPr/>
      </w:r>
    </w:p>
    <w:tbl>
      <w:tblPr>
        <w:tblStyle w:val="TableEPAM"/>
        <w:tblW w:w="485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826"/>
        <w:gridCol w:w="2279"/>
        <w:gridCol w:w="1579"/>
        <w:gridCol w:w="1579"/>
        <w:gridCol w:w="1377"/>
        <w:gridCol w:w="1434"/>
      </w:tblGrid>
      <w:tr>
        <w:trPr>
          <w:tblHeader w:val="true"/>
          <w:trHeight w:val="300" w:hRule="atLeast"/>
          <w:cnfStyle w:val="100000000000" w:firstRow="1" w:lastRow="0" w:firstColumn="0" w:lastColumn="0" w:oddVBand="0" w:evenVBand="0" w:oddHBand="0" w:evenHBand="0" w:firstRowFirstColumn="0" w:firstRowLastColumn="0" w:lastRowFirstColumn="0" w:lastRowLastColumn="0"/>
        </w:trPr>
        <w:tc>
          <w:tcPr>
            <w:tcW w:w="9074" w:type="dxa"/>
            <w:gridSpan w:val="6"/>
            <w:cnfStyle w:val="001000000000" w:firstRow="0" w:lastRow="0" w:firstColumn="1"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REVISION HISTORY</w:t>
            </w:r>
          </w:p>
        </w:tc>
      </w:tr>
      <w:tr>
        <w:trPr>
          <w:tblHeader w:val="true"/>
          <w:trHeight w:val="300" w:hRule="atLeast"/>
          <w:cnfStyle w:val="100000000000" w:firstRow="1" w:lastRow="0" w:firstColumn="0" w:lastColumn="0" w:oddVBand="0" w:evenVBand="0" w:oddHBand="0" w:evenHBand="0" w:firstRowFirstColumn="0" w:firstRowLastColumn="0" w:lastRowFirstColumn="0" w:lastRowLastColumn="0"/>
        </w:trPr>
        <w:tc>
          <w:tcPr>
            <w:tcW w:w="826" w:type="dxa"/>
            <w:vMerge w:val="restart"/>
            <w:cnfStyle w:val="001000000000" w:firstRow="0" w:lastRow="0" w:firstColumn="1"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Ver.</w:t>
            </w:r>
          </w:p>
        </w:tc>
        <w:tc>
          <w:tcPr>
            <w:tcW w:w="2279" w:type="dxa"/>
            <w:vMerge w:val="restart"/>
            <w:cnfStyle w:val="000000000000" w:firstRow="0" w:lastRow="0" w:firstColumn="0"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Description of Change</w:t>
            </w:r>
          </w:p>
        </w:tc>
        <w:tc>
          <w:tcPr>
            <w:tcW w:w="1579" w:type="dxa"/>
            <w:vMerge w:val="restart"/>
            <w:cnfStyle w:val="000000000000" w:firstRow="0" w:lastRow="0" w:firstColumn="0"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Author</w:t>
            </w:r>
          </w:p>
        </w:tc>
        <w:tc>
          <w:tcPr>
            <w:tcW w:w="1579" w:type="dxa"/>
            <w:vMerge w:val="restart"/>
            <w:cnfStyle w:val="000000000000" w:firstRow="0" w:lastRow="0" w:firstColumn="0"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Date</w:t>
            </w:r>
          </w:p>
        </w:tc>
        <w:tc>
          <w:tcPr>
            <w:tcW w:w="2811" w:type="dxa"/>
            <w:gridSpan w:val="2"/>
            <w:cnfStyle w:val="000000000000" w:firstRow="0" w:lastRow="0" w:firstColumn="0"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Approved</w:t>
            </w:r>
          </w:p>
        </w:tc>
      </w:tr>
      <w:tr>
        <w:trPr>
          <w:tblHeader w:val="true"/>
          <w:trHeight w:val="300" w:hRule="atLeast"/>
          <w:cnfStyle w:val="100000000000" w:firstRow="1" w:lastRow="0" w:firstColumn="0" w:lastColumn="0" w:oddVBand="0" w:evenVBand="0" w:oddHBand="0" w:evenHBand="0" w:firstRowFirstColumn="0" w:firstRowLastColumn="0" w:lastRowFirstColumn="0" w:lastRowLastColumn="0"/>
        </w:trPr>
        <w:tc>
          <w:tcPr>
            <w:tcW w:w="826" w:type="dxa"/>
            <w:vMerge w:val="continue"/>
            <w:cnfStyle w:val="001000000000" w:firstRow="0" w:lastRow="0" w:firstColumn="1" w:lastColumn="0" w:oddVBand="0" w:evenVBand="0" w:oddHBand="0" w:evenHBand="0" w:firstRowFirstColumn="0" w:firstRowLastColumn="0" w:lastRowFirstColumn="0" w:lastRowLastColumn="0"/>
            <w:tcBorders/>
            <w:shd w:color="auto" w:fill="D0CECE" w:val="clear"/>
            <w:vAlign w:val="center"/>
          </w:tcPr>
          <w:p>
            <w:pPr>
              <w:pStyle w:val="Normal"/>
              <w:widowControl w:val="false"/>
              <w:suppressAutoHyphens w:val="true"/>
              <w:spacing w:lineRule="auto" w:line="240" w:before="0" w:after="200"/>
              <w:jc w:val="center"/>
              <w:rPr>
                <w:rFonts w:ascii="Trebuchet MS" w:hAnsi="Trebuchet MS"/>
                <w:color w:val="FFFFFF" w:themeColor="background1"/>
                <w:sz w:val="20"/>
              </w:rPr>
            </w:pPr>
            <w:r>
              <w:rPr>
                <w:rFonts w:ascii="Trebuchet MS" w:hAnsi="Trebuchet MS"/>
                <w:b/>
                <w:color w:val="FFFFFF" w:themeColor="background1"/>
                <w:sz w:val="20"/>
              </w:rPr>
            </w:r>
          </w:p>
        </w:tc>
        <w:tc>
          <w:tcPr>
            <w:tcW w:w="2279" w:type="dxa"/>
            <w:vMerge w:val="continue"/>
            <w:cnfStyle w:val="000000000000" w:firstRow="0" w:lastRow="0" w:firstColumn="0" w:lastColumn="0" w:oddVBand="0" w:evenVBand="0" w:oddHBand="0" w:evenHBand="0" w:firstRowFirstColumn="0" w:firstRowLastColumn="0" w:lastRowFirstColumn="0" w:lastRowLastColumn="0"/>
            <w:tcBorders/>
            <w:shd w:color="auto" w:fill="D0CECE" w:val="clear"/>
            <w:vAlign w:val="center"/>
          </w:tcPr>
          <w:p>
            <w:pPr>
              <w:pStyle w:val="Normal"/>
              <w:widowControl w:val="false"/>
              <w:suppressAutoHyphens w:val="true"/>
              <w:spacing w:lineRule="auto" w:line="240"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ascii="Trebuchet MS" w:hAnsi="Trebuchet MS"/>
                <w:b/>
                <w:color w:val="FFFFFF" w:themeColor="background1"/>
                <w:sz w:val="20"/>
              </w:rPr>
            </w:r>
          </w:p>
        </w:tc>
        <w:tc>
          <w:tcPr>
            <w:tcW w:w="1579" w:type="dxa"/>
            <w:vMerge w:val="continue"/>
            <w:cnfStyle w:val="000000000000" w:firstRow="0" w:lastRow="0" w:firstColumn="0" w:lastColumn="0" w:oddVBand="0" w:evenVBand="0" w:oddHBand="0" w:evenHBand="0" w:firstRowFirstColumn="0" w:firstRowLastColumn="0" w:lastRowFirstColumn="0" w:lastRowLastColumn="0"/>
            <w:tcBorders/>
            <w:shd w:color="auto" w:fill="D0CECE" w:val="clear"/>
            <w:vAlign w:val="center"/>
          </w:tcPr>
          <w:p>
            <w:pPr>
              <w:pStyle w:val="Normal"/>
              <w:widowControl w:val="false"/>
              <w:suppressAutoHyphens w:val="true"/>
              <w:spacing w:lineRule="auto" w:line="240"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ascii="Trebuchet MS" w:hAnsi="Trebuchet MS"/>
                <w:b/>
                <w:color w:val="FFFFFF" w:themeColor="background1"/>
                <w:sz w:val="20"/>
              </w:rPr>
            </w:r>
          </w:p>
        </w:tc>
        <w:tc>
          <w:tcPr>
            <w:tcW w:w="1579" w:type="dxa"/>
            <w:vMerge w:val="continue"/>
            <w:cnfStyle w:val="000000000000" w:firstRow="0" w:lastRow="0" w:firstColumn="0" w:lastColumn="0" w:oddVBand="0" w:evenVBand="0" w:oddHBand="0" w:evenHBand="0" w:firstRowFirstColumn="0" w:firstRowLastColumn="0" w:lastRowFirstColumn="0" w:lastRowLastColumn="0"/>
            <w:tcBorders/>
            <w:shd w:color="auto" w:fill="D0CECE" w:val="clear"/>
            <w:vAlign w:val="center"/>
          </w:tcPr>
          <w:p>
            <w:pPr>
              <w:pStyle w:val="Normal"/>
              <w:widowControl w:val="false"/>
              <w:suppressAutoHyphens w:val="true"/>
              <w:spacing w:lineRule="auto" w:line="240"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ascii="Trebuchet MS" w:hAnsi="Trebuchet MS"/>
                <w:b/>
                <w:color w:val="FFFFFF" w:themeColor="background1"/>
                <w:sz w:val="20"/>
              </w:rPr>
            </w:r>
          </w:p>
        </w:tc>
        <w:tc>
          <w:tcPr>
            <w:tcW w:w="1377" w:type="dxa"/>
            <w:cnfStyle w:val="000000000000" w:firstRow="0" w:lastRow="0" w:firstColumn="0"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Name</w:t>
            </w:r>
          </w:p>
        </w:tc>
        <w:tc>
          <w:tcPr>
            <w:tcW w:w="1434" w:type="dxa"/>
            <w:cnfStyle w:val="000000000000" w:firstRow="0" w:lastRow="0" w:firstColumn="0"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Pr>
                <w:rFonts w:eastAsia="Times New Roman" w:cs="Times New Roman" w:ascii="Trebuchet MS" w:hAnsi="Trebuchet MS"/>
                <w:b/>
                <w:color w:val="FFFFFF" w:themeColor="background1"/>
                <w:kern w:val="0"/>
                <w:sz w:val="20"/>
                <w:szCs w:val="20"/>
                <w:lang w:val="ru-RU" w:eastAsia="ru-RU" w:bidi="ar-SA"/>
              </w:rPr>
              <w:t>Effective Date</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826" w:type="dxa"/>
            <w:cnfStyle w:val="001000000000" w:firstRow="0" w:lastRow="0" w:firstColumn="1"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40" w:before="57" w:after="257"/>
              <w:jc w:val="left"/>
              <w:rPr>
                <w:rFonts w:eastAsia="Times New Roman" w:cs="Times New Roman"/>
                <w:b w:val="false"/>
                <w:b w:val="false"/>
                <w:kern w:val="0"/>
                <w:sz w:val="18"/>
                <w:szCs w:val="20"/>
                <w:lang w:eastAsia="ru-RU" w:bidi="ar-SA"/>
              </w:rPr>
            </w:pPr>
            <w:r>
              <w:rPr>
                <w:rFonts w:eastAsia="Times New Roman" w:cs="Times New Roman" w:ascii="Trebuchet MS" w:hAnsi="Trebuchet MS"/>
                <w:b w:val="false"/>
                <w:color w:val="525252" w:themeColor="accent3" w:themeShade="80"/>
                <w:kern w:val="0"/>
                <w:sz w:val="18"/>
                <w:szCs w:val="20"/>
                <w:lang w:val="uk-UA" w:eastAsia="ru-RU" w:bidi="ar-SA"/>
              </w:rPr>
              <w:t>0.1</w:t>
            </w:r>
          </w:p>
        </w:tc>
        <w:tc>
          <w:tcPr>
            <w:tcW w:w="2279"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40" w:before="57" w:after="257"/>
              <w:jc w:val="left"/>
              <w:cnfStyle w:val="000000100000" w:firstRow="0" w:lastRow="0" w:firstColumn="0" w:lastColumn="0" w:oddVBand="0" w:evenVBand="0" w:oddHBand="1" w:evenHBand="0" w:firstRowFirstColumn="0" w:firstRowLastColumn="0" w:lastRowFirstColumn="0" w:lastRowLastColumn="0"/>
              <w:rPr>
                <w:rFonts w:ascii="Trebuchet MS" w:hAnsi="Trebuchet MS" w:eastAsia="Times New Roman" w:cs="Times New Roman"/>
                <w:b w:val="false"/>
                <w:b w:val="false"/>
                <w:color w:val="3B3838" w:themeShade="80"/>
                <w:kern w:val="0"/>
                <w:sz w:val="18"/>
                <w:szCs w:val="20"/>
                <w:lang w:val="ru-RU" w:eastAsia="ru-RU" w:bidi="ar-SA"/>
              </w:rPr>
            </w:pPr>
            <w:r>
              <w:rPr>
                <w:rFonts w:eastAsia="Times New Roman" w:cs="Times New Roman" w:ascii="Trebuchet MS" w:hAnsi="Trebuchet MS"/>
                <w:b w:val="false"/>
                <w:color w:val="3B3838" w:themeShade="80"/>
                <w:kern w:val="0"/>
                <w:sz w:val="18"/>
                <w:szCs w:val="20"/>
                <w:lang w:val="ru-RU" w:eastAsia="ru-RU" w:bidi="ar-SA"/>
              </w:rPr>
              <w:t>Initial Test Strategy</w:t>
            </w:r>
          </w:p>
        </w:tc>
        <w:tc>
          <w:tcPr>
            <w:tcW w:w="1579"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40" w:before="57" w:after="257"/>
              <w:jc w:val="left"/>
              <w:cnfStyle w:val="000000100000" w:firstRow="0" w:lastRow="0" w:firstColumn="0" w:lastColumn="0" w:oddVBand="0" w:evenVBand="0" w:oddHBand="1" w:evenHBand="0" w:firstRowFirstColumn="0" w:firstRowLastColumn="0" w:lastRowFirstColumn="0" w:lastRowLastColumn="0"/>
              <w:rPr>
                <w:rFonts w:ascii="Trebuchet MS" w:hAnsi="Trebuchet MS" w:eastAsia="Times New Roman" w:cs="Times New Roman"/>
                <w:b w:val="false"/>
                <w:b w:val="false"/>
                <w:color w:val="3B3838" w:themeShade="80"/>
                <w:kern w:val="0"/>
                <w:sz w:val="18"/>
                <w:szCs w:val="20"/>
                <w:lang w:val="ru-RU" w:eastAsia="ru-RU" w:bidi="ar-SA"/>
              </w:rPr>
            </w:pPr>
            <w:r>
              <w:rPr>
                <w:rFonts w:eastAsia="Times New Roman" w:cs="Times New Roman" w:ascii="Trebuchet MS" w:hAnsi="Trebuchet MS"/>
                <w:b w:val="false"/>
                <w:color w:val="3B3838" w:themeShade="80"/>
                <w:kern w:val="0"/>
                <w:sz w:val="18"/>
                <w:szCs w:val="20"/>
                <w:lang w:val="ru-RU" w:eastAsia="ru-RU" w:bidi="ar-SA"/>
              </w:rPr>
              <w:t>Aliaksei Papou</w:t>
            </w:r>
          </w:p>
        </w:tc>
        <w:tc>
          <w:tcPr>
            <w:tcW w:w="1579"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40" w:before="57" w:after="257"/>
              <w:jc w:val="left"/>
              <w:cnfStyle w:val="000000100000" w:firstRow="0" w:lastRow="0" w:firstColumn="0" w:lastColumn="0" w:oddVBand="0" w:evenVBand="0" w:oddHBand="1" w:evenHBand="0" w:firstRowFirstColumn="0" w:firstRowLastColumn="0" w:lastRowFirstColumn="0" w:lastRowLastColumn="0"/>
              <w:rPr>
                <w:rFonts w:ascii="Trebuchet MS" w:hAnsi="Trebuchet MS" w:eastAsia="Times New Roman" w:cs="Times New Roman"/>
                <w:b w:val="false"/>
                <w:b w:val="false"/>
                <w:color w:val="3B3838" w:themeShade="80"/>
                <w:kern w:val="0"/>
                <w:sz w:val="18"/>
                <w:szCs w:val="20"/>
                <w:lang w:val="ru-RU" w:eastAsia="ru-RU" w:bidi="ar-SA"/>
              </w:rPr>
            </w:pPr>
            <w:r>
              <w:rPr>
                <w:rFonts w:eastAsia="Times New Roman" w:cs="Times New Roman" w:ascii="Trebuchet MS" w:hAnsi="Trebuchet MS"/>
                <w:b w:val="false"/>
                <w:color w:val="3B3838" w:themeShade="80"/>
                <w:kern w:val="0"/>
                <w:sz w:val="18"/>
                <w:szCs w:val="20"/>
                <w:lang w:val="ru-RU" w:eastAsia="ru-RU" w:bidi="ar-SA"/>
              </w:rPr>
              <w:t>21-Apr-2026</w:t>
            </w:r>
          </w:p>
        </w:tc>
        <w:tc>
          <w:tcPr>
            <w:tcW w:w="1377"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40" w:before="57" w:after="257"/>
              <w:jc w:val="left"/>
              <w:cnfStyle w:val="000000100000" w:firstRow="0" w:lastRow="0" w:firstColumn="0" w:lastColumn="0" w:oddVBand="0" w:evenVBand="0" w:oddHBand="1" w:evenHBand="0" w:firstRowFirstColumn="0" w:firstRowLastColumn="0" w:lastRowFirstColumn="0" w:lastRowLastColumn="0"/>
              <w:rPr>
                <w:rFonts w:ascii="Trebuchet MS" w:hAnsi="Trebuchet MS" w:eastAsia="Times New Roman" w:cs="Times New Roman"/>
                <w:b w:val="false"/>
                <w:b w:val="false"/>
                <w:color w:val="3B3838" w:themeShade="80"/>
                <w:kern w:val="0"/>
                <w:sz w:val="18"/>
                <w:szCs w:val="20"/>
                <w:lang w:val="ru-RU" w:eastAsia="ru-RU" w:bidi="ar-SA"/>
              </w:rPr>
            </w:pPr>
            <w:r>
              <w:rPr>
                <w:rFonts w:eastAsia="Times New Roman" w:cs="Times New Roman" w:ascii="Trebuchet MS" w:hAnsi="Trebuchet MS"/>
                <w:b w:val="false"/>
                <w:color w:val="3B3838" w:themeShade="80"/>
                <w:kern w:val="0"/>
                <w:sz w:val="18"/>
                <w:szCs w:val="20"/>
                <w:lang w:val="ru-RU" w:eastAsia="ru-RU" w:bidi="ar-SA"/>
              </w:rPr>
              <w:t>DQ Lead</w:t>
            </w:r>
          </w:p>
        </w:tc>
        <w:tc>
          <w:tcPr>
            <w:tcW w:w="1434"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40" w:before="57" w:after="257"/>
              <w:jc w:val="left"/>
              <w:cnfStyle w:val="000000100000" w:firstRow="0" w:lastRow="0" w:firstColumn="0" w:lastColumn="0" w:oddVBand="0" w:evenVBand="0" w:oddHBand="1" w:evenHBand="0" w:firstRowFirstColumn="0" w:firstRowLastColumn="0" w:lastRowFirstColumn="0" w:lastRowLastColumn="0"/>
              <w:rPr>
                <w:rFonts w:ascii="Trebuchet MS" w:hAnsi="Trebuchet MS" w:eastAsia="Times New Roman" w:cs="Times New Roman"/>
                <w:b w:val="false"/>
                <w:b w:val="false"/>
                <w:color w:val="3B3838" w:themeShade="80"/>
                <w:kern w:val="0"/>
                <w:sz w:val="18"/>
                <w:szCs w:val="20"/>
                <w:lang w:val="ru-RU" w:eastAsia="ru-RU" w:bidi="ar-SA"/>
              </w:rPr>
            </w:pPr>
            <w:r>
              <w:rPr>
                <w:rFonts w:eastAsia="Times New Roman" w:cs="Times New Roman" w:ascii="Trebuchet MS" w:hAnsi="Trebuchet MS"/>
                <w:b w:val="false"/>
                <w:color w:val="3B3838" w:themeShade="80"/>
                <w:kern w:val="0"/>
                <w:sz w:val="18"/>
                <w:szCs w:val="20"/>
                <w:lang w:val="ru-RU" w:eastAsia="ru-RU" w:bidi="ar-SA"/>
              </w:rPr>
              <w:t>22-Apr-2026</w:t>
            </w:r>
          </w:p>
        </w:tc>
      </w:tr>
      <w:tr>
        <w:trPr>
          <w:trHeight w:val="300" w:hRule="atLeast"/>
          <w:cnfStyle w:val="000000010000" w:firstRow="0" w:lastRow="0" w:firstColumn="0" w:lastColumn="0" w:oddVBand="0" w:evenVBand="0" w:oddHBand="0" w:evenHBand="1" w:firstRowFirstColumn="0" w:firstRowLastColumn="0" w:lastRowFirstColumn="0" w:lastRowLastColumn="0"/>
        </w:trPr>
        <w:tc>
          <w:tcPr>
            <w:tcW w:w="82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76" w:before="0" w:after="200"/>
              <w:jc w:val="left"/>
              <w:rPr>
                <w:color w:val="525252" w:themeColor="accent3" w:themeShade="80"/>
                <w:lang w:val="uk-UA"/>
              </w:rPr>
            </w:pPr>
            <w:r>
              <w:rPr>
                <w:color w:val="525252" w:themeColor="accent3" w:themeShade="80"/>
                <w:lang w:val="uk-UA"/>
              </w:rPr>
            </w:r>
          </w:p>
        </w:tc>
        <w:tc>
          <w:tcPr>
            <w:tcW w:w="2279"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76" w:before="0" w:after="200"/>
              <w:jc w:val="left"/>
              <w:cnfStyle w:val="000000010000" w:firstRow="0" w:lastRow="0" w:firstColumn="0" w:lastColumn="0" w:oddVBand="0" w:evenVBand="0" w:oddHBand="0" w:evenHBand="1" w:firstRowFirstColumn="0" w:firstRowLastColumn="0" w:lastRowFirstColumn="0" w:lastRowLastColumn="0"/>
              <w:rPr>
                <w:color w:val="525252" w:themeColor="accent3" w:themeShade="80"/>
                <w:lang w:val="en-US"/>
              </w:rPr>
            </w:pPr>
            <w:r>
              <w:rPr>
                <w:color w:val="525252" w:themeColor="accent3" w:themeShade="80"/>
                <w:lang w:val="en-US"/>
              </w:rPr>
            </w:r>
          </w:p>
        </w:tc>
        <w:tc>
          <w:tcPr>
            <w:tcW w:w="1579"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76" w:before="0" w:after="200"/>
              <w:jc w:val="left"/>
              <w:cnfStyle w:val="000000010000" w:firstRow="0" w:lastRow="0" w:firstColumn="0" w:lastColumn="0" w:oddVBand="0" w:evenVBand="0" w:oddHBand="0" w:evenHBand="1" w:firstRowFirstColumn="0" w:firstRowLastColumn="0" w:lastRowFirstColumn="0" w:lastRowLastColumn="0"/>
              <w:rPr>
                <w:color w:val="525252" w:themeColor="accent3" w:themeShade="80"/>
                <w:lang w:val="en-US"/>
              </w:rPr>
            </w:pPr>
            <w:r>
              <w:rPr>
                <w:color w:val="525252" w:themeColor="accent3" w:themeShade="80"/>
                <w:lang w:val="en-US"/>
              </w:rPr>
            </w:r>
          </w:p>
        </w:tc>
        <w:tc>
          <w:tcPr>
            <w:tcW w:w="1579"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76" w:before="0" w:after="200"/>
              <w:jc w:val="left"/>
              <w:cnfStyle w:val="000000010000" w:firstRow="0" w:lastRow="0" w:firstColumn="0" w:lastColumn="0" w:oddVBand="0" w:evenVBand="0" w:oddHBand="0" w:evenHBand="1" w:firstRowFirstColumn="0" w:firstRowLastColumn="0" w:lastRowFirstColumn="0" w:lastRowLastColumn="0"/>
              <w:rPr>
                <w:color w:val="525252" w:themeColor="accent3" w:themeShade="80"/>
              </w:rPr>
            </w:pPr>
            <w:r>
              <w:rPr>
                <w:color w:val="525252" w:themeColor="accent3" w:themeShade="80"/>
              </w:rPr>
            </w:r>
          </w:p>
        </w:tc>
        <w:tc>
          <w:tcPr>
            <w:tcW w:w="1377"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76" w:before="0" w:after="200"/>
              <w:jc w:val="left"/>
              <w:cnfStyle w:val="000000010000" w:firstRow="0" w:lastRow="0" w:firstColumn="0" w:lastColumn="0" w:oddVBand="0" w:evenVBand="0" w:oddHBand="0" w:evenHBand="1" w:firstRowFirstColumn="0" w:firstRowLastColumn="0" w:lastRowFirstColumn="0" w:lastRowLastColumn="0"/>
              <w:rPr>
                <w:color w:val="525252" w:themeColor="accent3" w:themeShade="80"/>
              </w:rPr>
            </w:pPr>
            <w:r>
              <w:rPr>
                <w:color w:val="525252" w:themeColor="accent3" w:themeShade="80"/>
              </w:rPr>
            </w:r>
          </w:p>
        </w:tc>
        <w:tc>
          <w:tcPr>
            <w:tcW w:w="1434"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276" w:before="0" w:after="200"/>
              <w:jc w:val="left"/>
              <w:cnfStyle w:val="000000010000" w:firstRow="0" w:lastRow="0" w:firstColumn="0" w:lastColumn="0" w:oddVBand="0" w:evenVBand="0" w:oddHBand="0" w:evenHBand="1" w:firstRowFirstColumn="0" w:firstRowLastColumn="0" w:lastRowFirstColumn="0" w:lastRowLastColumn="0"/>
              <w:rPr>
                <w:color w:val="525252" w:themeColor="accent3" w:themeShade="80"/>
              </w:rPr>
            </w:pPr>
            <w:r>
              <w:rPr>
                <w:color w:val="525252" w:themeColor="accent3" w:themeShade="80"/>
              </w:rPr>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826" w:type="dxa"/>
            <w:cnfStyle w:val="001000000000" w:firstRow="0" w:lastRow="0" w:firstColumn="1"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76" w:before="0" w:after="200"/>
              <w:jc w:val="left"/>
              <w:rPr>
                <w:rFonts w:ascii="Trebuchet MS" w:hAnsi="Trebuchet MS"/>
                <w:color w:val="525252" w:themeColor="accent3" w:themeShade="80"/>
              </w:rPr>
            </w:pPr>
            <w:r>
              <w:rPr>
                <w:rFonts w:ascii="Trebuchet MS" w:hAnsi="Trebuchet MS"/>
                <w:b w:val="false"/>
                <w:color w:val="525252" w:themeColor="accent3" w:themeShade="80"/>
              </w:rPr>
            </w:r>
          </w:p>
        </w:tc>
        <w:tc>
          <w:tcPr>
            <w:tcW w:w="2279"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76"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r>
              <w:rPr>
                <w:rFonts w:ascii="Trebuchet MS" w:hAnsi="Trebuchet MS"/>
                <w:b w:val="false"/>
                <w:color w:val="525252" w:themeColor="accent3" w:themeShade="80"/>
              </w:rPr>
            </w:r>
          </w:p>
        </w:tc>
        <w:tc>
          <w:tcPr>
            <w:tcW w:w="1579"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76"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r>
              <w:rPr>
                <w:rFonts w:ascii="Trebuchet MS" w:hAnsi="Trebuchet MS"/>
                <w:b w:val="false"/>
                <w:color w:val="525252" w:themeColor="accent3" w:themeShade="80"/>
              </w:rPr>
            </w:r>
          </w:p>
        </w:tc>
        <w:tc>
          <w:tcPr>
            <w:tcW w:w="1579"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76"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r>
              <w:rPr>
                <w:rFonts w:ascii="Trebuchet MS" w:hAnsi="Trebuchet MS"/>
                <w:b w:val="false"/>
                <w:color w:val="525252" w:themeColor="accent3" w:themeShade="80"/>
              </w:rPr>
            </w:r>
          </w:p>
        </w:tc>
        <w:tc>
          <w:tcPr>
            <w:tcW w:w="1377"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76"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r>
              <w:rPr>
                <w:rFonts w:ascii="Trebuchet MS" w:hAnsi="Trebuchet MS"/>
                <w:b w:val="false"/>
                <w:color w:val="525252" w:themeColor="accent3" w:themeShade="80"/>
              </w:rPr>
            </w:r>
          </w:p>
        </w:tc>
        <w:tc>
          <w:tcPr>
            <w:tcW w:w="1434"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lineRule="auto" w:line="276"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r>
              <w:rPr>
                <w:rFonts w:ascii="Trebuchet MS" w:hAnsi="Trebuchet MS"/>
                <w:b w:val="false"/>
                <w:color w:val="525252" w:themeColor="accent3" w:themeShade="80"/>
              </w:rPr>
            </w:r>
          </w:p>
        </w:tc>
      </w:tr>
    </w:tbl>
    <w:p>
      <w:pPr>
        <w:sectPr>
          <w:headerReference w:type="default" r:id="rId3"/>
          <w:footerReference w:type="default" r:id="rId4"/>
          <w:footerReference w:type="first" r:id="rId5"/>
          <w:type w:val="nextPage"/>
          <w:pgSz w:w="11906" w:h="16838"/>
          <w:pgMar w:left="1138" w:right="850" w:gutter="562" w:header="720" w:top="1138" w:footer="720" w:bottom="1138"/>
          <w:pgNumType w:fmt="decimal"/>
          <w:formProt w:val="false"/>
          <w:titlePg/>
          <w:textDirection w:val="lrTb"/>
          <w:docGrid w:type="default" w:linePitch="272" w:charSpace="8192"/>
        </w:sectPr>
      </w:pPr>
    </w:p>
    <w:tbl>
      <w:tblPr>
        <w:tblStyle w:val="TableEPAM"/>
        <w:tblW w:w="485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1236"/>
        <w:gridCol w:w="7838"/>
      </w:tblGrid>
      <w:tr>
        <w:trPr>
          <w:tblHeader w:val="true"/>
          <w:trHeight w:val="430" w:hRule="atLeast"/>
          <w:cnfStyle w:val="100000000000" w:firstRow="1" w:lastRow="0" w:firstColumn="0" w:lastColumn="0" w:oddVBand="0" w:evenVBand="0" w:oddHBand="0" w:evenHBand="0" w:firstRowFirstColumn="0" w:firstRowLastColumn="0" w:lastRowFirstColumn="0" w:lastRowLastColumn="0"/>
        </w:trPr>
        <w:tc>
          <w:tcPr>
            <w:tcW w:w="9074" w:type="dxa"/>
            <w:gridSpan w:val="2"/>
            <w:cnfStyle w:val="001000000000" w:firstRow="0" w:lastRow="0" w:firstColumn="1" w:lastColumn="0" w:oddVBand="0" w:evenVBand="0" w:oddHBand="0" w:evenHBand="0" w:firstRowFirstColumn="0" w:firstRowLastColumn="0" w:lastRowFirstColumn="0" w:lastRowLastColumn="0"/>
            <w:tcBorders/>
            <w:shd w:color="auto" w:fill="39C2D7" w:val="clear"/>
            <w:vAlign w:val="center"/>
          </w:tcPr>
          <w:p>
            <w:pPr>
              <w:pStyle w:val="Normal"/>
              <w:widowControl w:val="false"/>
              <w:suppressAutoHyphens w:val="true"/>
              <w:spacing w:lineRule="auto" w:line="276" w:before="0" w:after="200"/>
              <w:jc w:val="center"/>
              <w:rPr>
                <w:rFonts w:ascii="Trebuchet MS" w:hAnsi="Trebuchet MS"/>
                <w:color w:val="FFFFFF" w:themeColor="background1"/>
                <w:sz w:val="20"/>
                <w:lang w:val="en-US"/>
              </w:rPr>
            </w:pPr>
            <w:r>
              <w:rPr>
                <w:rFonts w:eastAsia="Times New Roman" w:cs="Times New Roman" w:ascii="Trebuchet MS" w:hAnsi="Trebuchet MS"/>
                <w:b/>
                <w:color w:val="FFFFFF" w:themeColor="background1"/>
                <w:kern w:val="0"/>
                <w:sz w:val="20"/>
                <w:szCs w:val="20"/>
                <w:lang w:val="en-US" w:eastAsia="ru-RU" w:bidi="ar-SA"/>
              </w:rPr>
              <w:t xml:space="preserve"> </w:t>
            </w:r>
            <w:r>
              <w:rPr>
                <w:rFonts w:eastAsia="Times New Roman" w:cs="Times New Roman" w:ascii="Trebuchet MS" w:hAnsi="Trebuchet MS"/>
                <w:b/>
                <w:color w:val="FFFFFF" w:themeColor="background1"/>
                <w:kern w:val="0"/>
                <w:sz w:val="20"/>
                <w:szCs w:val="20"/>
                <w:lang w:val="en-US" w:eastAsia="ru-RU" w:bidi="ar-SA"/>
              </w:rPr>
              <w:t>Abbreviations and Acronyms</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rPr>
                <w:rFonts w:ascii="Trebuchet MS" w:hAnsi="Trebuchet MS"/>
              </w:rPr>
            </w:pPr>
            <w:r>
              <w:rPr>
                <w:rFonts w:eastAsia="Times New Roman" w:cs="Times New Roman" w:ascii="Trebuchet MS" w:hAnsi="Trebuchet MS"/>
                <w:b w:val="false"/>
                <w:color w:val="3B3838"/>
                <w:kern w:val="0"/>
                <w:sz w:val="18"/>
                <w:szCs w:val="20"/>
                <w:lang w:val="ru-RU" w:eastAsia="ru-RU" w:bidi="ar-SA"/>
              </w:rPr>
              <w:t>DWH</w:t>
            </w:r>
          </w:p>
        </w:tc>
        <w:tc>
          <w:tcPr>
            <w:tcW w:w="7838"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Pr>
                <w:rFonts w:eastAsia="Times New Roman" w:cs="Times New Roman" w:ascii="Trebuchet MS" w:hAnsi="Trebuchet MS"/>
                <w:b w:val="false"/>
                <w:color w:val="3B3838" w:themeColor="background2" w:themeShade="40"/>
                <w:kern w:val="0"/>
                <w:sz w:val="18"/>
                <w:szCs w:val="20"/>
                <w:lang w:val="ru-RU" w:eastAsia="ru-RU" w:bidi="ar-SA"/>
              </w:rPr>
              <w:t>Data Warehouse</w:t>
            </w:r>
          </w:p>
        </w:tc>
      </w:tr>
      <w:tr>
        <w:trPr>
          <w:trHeight w:val="300" w:hRule="atLeast"/>
          <w:cnfStyle w:val="000000010000" w:firstRow="0" w:lastRow="0" w:firstColumn="0" w:lastColumn="0" w:oddVBand="0" w:evenVBand="0" w:oddHBand="0" w:evenHBand="1"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rPr>
                <w:rFonts w:ascii="Trebuchet MS" w:hAnsi="Trebuchet MS" w:eastAsia="Times New Roman" w:cs="Times New Roman"/>
                <w:color w:val="3B3838"/>
                <w:kern w:val="0"/>
                <w:sz w:val="18"/>
                <w:szCs w:val="20"/>
                <w:lang w:val="ru-RU" w:eastAsia="ru-RU" w:bidi="ar-SA"/>
              </w:rPr>
            </w:pPr>
            <w:r>
              <w:rPr>
                <w:rFonts w:eastAsia="Times New Roman" w:cs="Times New Roman" w:ascii="Trebuchet MS" w:hAnsi="Trebuchet MS"/>
                <w:color w:val="3B3838"/>
                <w:kern w:val="0"/>
                <w:sz w:val="18"/>
                <w:szCs w:val="20"/>
                <w:lang w:val="ru-RU" w:eastAsia="ru-RU" w:bidi="ar-SA"/>
              </w:rPr>
              <w:t>EDW</w:t>
            </w:r>
          </w:p>
        </w:tc>
        <w:tc>
          <w:tcPr>
            <w:tcW w:w="7838"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Pr>
                <w:rFonts w:eastAsia="Times New Roman" w:cs="Times New Roman" w:ascii="Trebuchet MS" w:hAnsi="Trebuchet MS"/>
                <w:color w:val="3B3838" w:themeColor="background2" w:themeShade="40"/>
                <w:kern w:val="0"/>
                <w:sz w:val="18"/>
                <w:szCs w:val="20"/>
                <w:lang w:val="ru-RU" w:eastAsia="ru-RU" w:bidi="ar-SA"/>
              </w:rPr>
              <w:t>Enterprise Data Warehouse</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rPr>
                <w:rFonts w:ascii="Trebuchet MS" w:hAnsi="Trebuchet MS"/>
              </w:rPr>
            </w:pPr>
            <w:r>
              <w:rPr>
                <w:rFonts w:eastAsia="Times New Roman" w:cs="Times New Roman" w:ascii="Trebuchet MS" w:hAnsi="Trebuchet MS"/>
                <w:b w:val="false"/>
                <w:color w:val="3B3838"/>
                <w:kern w:val="0"/>
                <w:sz w:val="18"/>
                <w:szCs w:val="20"/>
                <w:lang w:val="ru-RU" w:eastAsia="ru-RU" w:bidi="ar-SA"/>
              </w:rPr>
              <w:t>ETL</w:t>
            </w:r>
          </w:p>
        </w:tc>
        <w:tc>
          <w:tcPr>
            <w:tcW w:w="7838"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Pr>
                <w:rFonts w:eastAsia="Times New Roman" w:cs="Times New Roman" w:ascii="Trebuchet MS" w:hAnsi="Trebuchet MS"/>
                <w:b w:val="false"/>
                <w:color w:val="3B3838" w:themeColor="background2" w:themeShade="40"/>
                <w:kern w:val="0"/>
                <w:sz w:val="18"/>
                <w:szCs w:val="20"/>
                <w:lang w:val="ru-RU" w:eastAsia="ru-RU" w:bidi="ar-SA"/>
              </w:rPr>
              <w:t>Extract, Transform, Load</w:t>
            </w:r>
          </w:p>
        </w:tc>
      </w:tr>
      <w:tr>
        <w:trPr>
          <w:trHeight w:val="300" w:hRule="atLeast"/>
          <w:cnfStyle w:val="000000010000" w:firstRow="0" w:lastRow="0" w:firstColumn="0" w:lastColumn="0" w:oddVBand="0" w:evenVBand="0" w:oddHBand="0" w:evenHBand="1"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rPr>
                <w:rFonts w:ascii="Trebuchet MS" w:hAnsi="Trebuchet MS" w:eastAsia="Times New Roman" w:cs="Times New Roman"/>
                <w:color w:val="3B3838"/>
                <w:kern w:val="0"/>
                <w:sz w:val="18"/>
                <w:szCs w:val="20"/>
                <w:lang w:val="ru-RU" w:eastAsia="ru-RU" w:bidi="ar-SA"/>
              </w:rPr>
            </w:pPr>
            <w:r>
              <w:rPr>
                <w:rFonts w:eastAsia="Times New Roman" w:cs="Times New Roman" w:ascii="Trebuchet MS" w:hAnsi="Trebuchet MS"/>
                <w:color w:val="3B3838"/>
                <w:kern w:val="0"/>
                <w:sz w:val="18"/>
                <w:szCs w:val="20"/>
                <w:lang w:val="ru-RU" w:eastAsia="ru-RU" w:bidi="ar-SA"/>
              </w:rPr>
              <w:t>PBI</w:t>
            </w:r>
          </w:p>
        </w:tc>
        <w:tc>
          <w:tcPr>
            <w:tcW w:w="7838"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Pr>
                <w:rFonts w:eastAsia="Times New Roman" w:cs="Times New Roman" w:ascii="Trebuchet MS" w:hAnsi="Trebuchet MS"/>
                <w:color w:val="3B3838" w:themeColor="background2" w:themeShade="40"/>
                <w:kern w:val="0"/>
                <w:sz w:val="18"/>
                <w:szCs w:val="20"/>
                <w:lang w:val="ru-RU" w:eastAsia="ru-RU" w:bidi="ar-SA"/>
              </w:rPr>
              <w:t>Power BI</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rPr>
                <w:rFonts w:ascii="Trebuchet MS" w:hAnsi="Trebuchet MS"/>
              </w:rPr>
            </w:pPr>
            <w:r>
              <w:rPr>
                <w:rFonts w:eastAsia="Times New Roman" w:cs="Times New Roman" w:ascii="Trebuchet MS" w:hAnsi="Trebuchet MS"/>
                <w:b w:val="false"/>
                <w:color w:val="3B3838"/>
                <w:kern w:val="0"/>
                <w:sz w:val="18"/>
                <w:szCs w:val="20"/>
                <w:lang w:val="ru-RU" w:eastAsia="ru-RU" w:bidi="ar-SA"/>
              </w:rPr>
              <w:t>DQ</w:t>
            </w:r>
          </w:p>
        </w:tc>
        <w:tc>
          <w:tcPr>
            <w:tcW w:w="7838"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Pr>
                <w:rFonts w:eastAsia="Times New Roman" w:cs="Times New Roman" w:ascii="Trebuchet MS" w:hAnsi="Trebuchet MS"/>
                <w:b w:val="false"/>
                <w:color w:val="3B3838" w:themeColor="background2" w:themeShade="40"/>
                <w:kern w:val="0"/>
                <w:sz w:val="18"/>
                <w:szCs w:val="20"/>
                <w:lang w:val="ru-RU" w:eastAsia="ru-RU" w:bidi="ar-SA"/>
              </w:rPr>
              <w:t>Data Quality</w:t>
            </w:r>
          </w:p>
        </w:tc>
      </w:tr>
      <w:tr>
        <w:trPr>
          <w:trHeight w:val="300" w:hRule="atLeast"/>
          <w:cnfStyle w:val="000000010000" w:firstRow="0" w:lastRow="0" w:firstColumn="0" w:lastColumn="0" w:oddVBand="0" w:evenVBand="0" w:oddHBand="0" w:evenHBand="1"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rPr>
                <w:rFonts w:ascii="Trebuchet MS" w:hAnsi="Trebuchet MS" w:eastAsia="Times New Roman" w:cs="Times New Roman"/>
                <w:color w:val="3B3838"/>
                <w:kern w:val="0"/>
                <w:sz w:val="18"/>
                <w:szCs w:val="20"/>
                <w:lang w:val="ru-RU" w:eastAsia="ru-RU" w:bidi="ar-SA"/>
              </w:rPr>
            </w:pPr>
            <w:r>
              <w:rPr>
                <w:rFonts w:eastAsia="Times New Roman" w:cs="Times New Roman" w:ascii="Trebuchet MS" w:hAnsi="Trebuchet MS"/>
                <w:color w:val="3B3838"/>
                <w:kern w:val="0"/>
                <w:sz w:val="18"/>
                <w:szCs w:val="20"/>
                <w:lang w:val="ru-RU" w:eastAsia="ru-RU" w:bidi="ar-SA"/>
              </w:rPr>
              <w:t>RLS</w:t>
            </w:r>
          </w:p>
        </w:tc>
        <w:tc>
          <w:tcPr>
            <w:tcW w:w="7838"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Pr>
                <w:rFonts w:eastAsia="Times New Roman" w:cs="Times New Roman" w:ascii="Trebuchet MS" w:hAnsi="Trebuchet MS"/>
                <w:color w:val="3B3838" w:themeColor="background2" w:themeShade="40"/>
                <w:kern w:val="0"/>
                <w:sz w:val="18"/>
                <w:szCs w:val="20"/>
                <w:lang w:val="ru-RU" w:eastAsia="ru-RU" w:bidi="ar-SA"/>
              </w:rPr>
              <w:t>Row Level Security</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rPr>
                <w:rFonts w:ascii="Trebuchet MS" w:hAnsi="Trebuchet MS"/>
              </w:rPr>
            </w:pPr>
            <w:r>
              <w:rPr>
                <w:rFonts w:eastAsia="Times New Roman" w:cs="Times New Roman" w:ascii="Trebuchet MS" w:hAnsi="Trebuchet MS"/>
                <w:b w:val="false"/>
                <w:color w:val="3B3838"/>
                <w:kern w:val="0"/>
                <w:sz w:val="18"/>
                <w:szCs w:val="20"/>
                <w:lang w:val="ru-RU" w:eastAsia="ru-RU" w:bidi="ar-SA"/>
              </w:rPr>
              <w:t>BI</w:t>
            </w:r>
          </w:p>
        </w:tc>
        <w:tc>
          <w:tcPr>
            <w:tcW w:w="7838"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cnfStyle w:val="000000010000" w:firstRow="0" w:lastRow="0" w:firstColumn="0" w:lastColumn="0" w:oddVBand="0" w:evenVBand="0" w:oddHBand="0" w:evenHBand="1" w:firstRowFirstColumn="0" w:firstRowLastColumn="0" w:lastRowFirstColumn="0" w:lastRowLastColumn="0"/>
              <w:rPr>
                <w:color w:val="3B3838" w:themeColor="background2" w:themeShade="40"/>
                <w:szCs w:val="18"/>
              </w:rPr>
            </w:pPr>
            <w:r>
              <w:rPr>
                <w:rFonts w:eastAsia="Times New Roman" w:cs="Times New Roman" w:ascii="Trebuchet MS" w:hAnsi="Trebuchet MS"/>
                <w:b w:val="false"/>
                <w:color w:val="3B3838" w:themeColor="background2" w:themeShade="40"/>
                <w:kern w:val="0"/>
                <w:sz w:val="18"/>
                <w:szCs w:val="18"/>
                <w:lang w:val="ru-RU" w:eastAsia="ru-RU" w:bidi="ar-SA"/>
              </w:rPr>
              <w:t>Business Intelligence</w:t>
            </w:r>
          </w:p>
        </w:tc>
      </w:tr>
      <w:tr>
        <w:trPr>
          <w:trHeight w:val="300" w:hRule="atLeast"/>
          <w:cnfStyle w:val="000000010000" w:firstRow="0" w:lastRow="0" w:firstColumn="0" w:lastColumn="0" w:oddVBand="0" w:evenVBand="0" w:oddHBand="0" w:evenHBand="1"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rPr>
                <w:rFonts w:ascii="Trebuchet MS" w:hAnsi="Trebuchet MS"/>
              </w:rPr>
            </w:pPr>
            <w:r>
              <w:rPr>
                <w:rFonts w:eastAsia="Times New Roman" w:cs="Times New Roman" w:ascii="Trebuchet MS" w:hAnsi="Trebuchet MS"/>
                <w:b w:val="false"/>
                <w:color w:val="3B3838"/>
                <w:kern w:val="0"/>
                <w:sz w:val="18"/>
                <w:szCs w:val="20"/>
                <w:lang w:val="ru-RU" w:eastAsia="ru-RU" w:bidi="ar-SA"/>
              </w:rPr>
              <w:t>GUI</w:t>
            </w:r>
          </w:p>
        </w:tc>
        <w:tc>
          <w:tcPr>
            <w:tcW w:w="7838"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Pr>
                <w:rFonts w:eastAsia="Times New Roman" w:cs="Times New Roman" w:ascii="Trebuchet MS" w:hAnsi="Trebuchet MS"/>
                <w:b w:val="false"/>
                <w:color w:val="3B3838" w:themeColor="background2" w:themeShade="40"/>
                <w:kern w:val="0"/>
                <w:sz w:val="18"/>
                <w:szCs w:val="18"/>
                <w:lang w:val="ru-RU" w:eastAsia="ru-RU" w:bidi="ar-SA"/>
              </w:rPr>
              <w:t>Graphical User Interface</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rPr>
                <w:rFonts w:ascii="Trebuchet MS" w:hAnsi="Trebuchet MS"/>
              </w:rPr>
            </w:pPr>
            <w:r>
              <w:rPr>
                <w:rFonts w:eastAsia="Times New Roman" w:cs="Times New Roman" w:ascii="Trebuchet MS" w:hAnsi="Trebuchet MS"/>
                <w:b w:val="false"/>
                <w:color w:val="3B3838"/>
                <w:kern w:val="0"/>
                <w:sz w:val="18"/>
                <w:szCs w:val="20"/>
                <w:lang w:val="ru-RU" w:eastAsia="ru-RU" w:bidi="ar-SA"/>
              </w:rPr>
              <w:t>LND</w:t>
            </w:r>
          </w:p>
        </w:tc>
        <w:tc>
          <w:tcPr>
            <w:tcW w:w="7838" w:type="dxa"/>
            <w:cnfStyle w:val="000000000000" w:firstRow="0" w:lastRow="0" w:firstColumn="0" w:lastColumn="0" w:oddVBand="0" w:evenVBand="0" w:oddHBand="0" w:evenHBand="0" w:firstRowFirstColumn="0" w:firstRowLastColumn="0" w:lastRowFirstColumn="0" w:lastRowLastColumn="0"/>
            <w:tcBorders/>
            <w:shd w:color="auto" w:fill="FFFFFF" w:val="clear"/>
            <w:vAlign w:val="center"/>
          </w:tcPr>
          <w:p>
            <w:pPr>
              <w:pStyle w:val="Normal"/>
              <w:widowControl w:val="false"/>
              <w:suppressAutoHyphens w:val="true"/>
              <w:spacing w:before="0" w:after="200"/>
              <w:jc w:val="left"/>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Pr>
                <w:rFonts w:eastAsia="Times New Roman" w:cs="Times New Roman" w:ascii="Trebuchet MS" w:hAnsi="Trebuchet MS"/>
                <w:b w:val="false"/>
                <w:color w:val="3B3838" w:themeColor="background2" w:themeShade="40"/>
                <w:kern w:val="0"/>
                <w:sz w:val="18"/>
                <w:szCs w:val="18"/>
                <w:lang w:val="ru-RU" w:eastAsia="ru-RU" w:bidi="ar-SA"/>
              </w:rPr>
              <w:t>Landing</w:t>
            </w:r>
          </w:p>
        </w:tc>
      </w:tr>
      <w:tr>
        <w:trPr>
          <w:trHeight w:val="300" w:hRule="atLeast"/>
          <w:cnfStyle w:val="000000010000" w:firstRow="0" w:lastRow="0" w:firstColumn="0" w:lastColumn="0" w:oddVBand="0" w:evenVBand="0" w:oddHBand="0" w:evenHBand="1" w:firstRowFirstColumn="0" w:firstRowLastColumn="0" w:lastRowFirstColumn="0" w:lastRowLastColumn="0"/>
        </w:trPr>
        <w:tc>
          <w:tcPr>
            <w:tcW w:w="123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rPr>
                <w:rFonts w:ascii="Trebuchet MS" w:hAnsi="Trebuchet MS" w:eastAsia="Times New Roman" w:cs="Times New Roman"/>
                <w:color w:val="3B3838"/>
                <w:kern w:val="0"/>
                <w:sz w:val="18"/>
                <w:szCs w:val="20"/>
                <w:lang w:val="ru-RU" w:eastAsia="ru-RU" w:bidi="ar-SA"/>
              </w:rPr>
            </w:pPr>
            <w:r>
              <w:rPr>
                <w:rFonts w:eastAsia="Times New Roman" w:cs="Times New Roman" w:ascii="Trebuchet MS" w:hAnsi="Trebuchet MS"/>
                <w:color w:val="3B3838"/>
                <w:kern w:val="0"/>
                <w:sz w:val="18"/>
                <w:szCs w:val="20"/>
                <w:lang w:val="ru-RU" w:eastAsia="ru-RU" w:bidi="ar-SA"/>
              </w:rPr>
              <w:t xml:space="preserve">SRC </w:t>
            </w:r>
          </w:p>
        </w:tc>
        <w:tc>
          <w:tcPr>
            <w:tcW w:w="7838"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val="false"/>
              <w:suppressAutoHyphens w:val="true"/>
              <w:spacing w:before="0" w:after="200"/>
              <w:jc w:val="left"/>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Pr>
                <w:rFonts w:eastAsia="Times New Roman" w:cs="Times New Roman" w:ascii="Trebuchet MS" w:hAnsi="Trebuchet MS"/>
                <w:color w:val="3B3838" w:themeColor="background2" w:themeShade="40"/>
                <w:kern w:val="0"/>
                <w:sz w:val="18"/>
                <w:szCs w:val="20"/>
                <w:lang w:val="ru-RU" w:eastAsia="ru-RU" w:bidi="ar-SA"/>
              </w:rPr>
              <w:t>Source</w:t>
            </w:r>
          </w:p>
        </w:tc>
      </w:tr>
    </w:tbl>
    <w:p>
      <w:pPr>
        <w:sectPr>
          <w:headerReference w:type="default" r:id="rId6"/>
          <w:footerReference w:type="default" r:id="rId7"/>
          <w:type w:val="nextPage"/>
          <w:pgSz w:w="11906" w:h="16838"/>
          <w:pgMar w:left="1138" w:right="850" w:gutter="562" w:header="720" w:top="1138" w:footer="720" w:bottom="1138"/>
          <w:pgNumType w:fmt="decimal"/>
          <w:formProt w:val="false"/>
          <w:textDirection w:val="lrTb"/>
          <w:docGrid w:type="default" w:linePitch="272" w:charSpace="8192"/>
        </w:sectPr>
        <w:pStyle w:val="Normal"/>
        <w:rPr/>
      </w:pPr>
      <w:r>
        <w:rPr/>
      </w:r>
    </w:p>
    <w:p>
      <w:pPr>
        <w:pStyle w:val="ContentsHeading"/>
        <w:ind w:left="0" w:hanging="0"/>
        <w:rPr/>
      </w:pPr>
      <w:r>
        <w:rPr/>
        <w:t>Contents</w:t>
      </w:r>
    </w:p>
    <w:sdt>
      <w:sdtPr>
        <w:docPartObj>
          <w:docPartGallery w:val="Table of Contents"/>
          <w:docPartUnique w:val="true"/>
        </w:docPartObj>
      </w:sdtPr>
      <w:sdtContent>
        <w:p>
          <w:pPr>
            <w:pStyle w:val="Contents1"/>
            <w:tabs>
              <w:tab w:val="clear" w:pos="720"/>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363439">
            <w:r>
              <w:rPr>
                <w:webHidden/>
              </w:rPr>
              <w:fldChar w:fldCharType="begin"/>
            </w:r>
            <w:r>
              <w:rPr>
                <w:webHidden/>
              </w:rPr>
              <w:instrText xml:space="preserve">PAGEREF _Toc21363439 \h</w:instrText>
            </w:r>
            <w:r>
              <w:rPr>
                <w:webHidden/>
              </w:rPr>
              <w:fldChar w:fldCharType="separate"/>
            </w:r>
            <w:r>
              <w:rPr>
                <w:webHidden/>
                <w:rStyle w:val="IndexLink"/>
                <w:vanish w:val="false"/>
              </w:rPr>
              <w:t>[Project name]</w:t>
              <w:tab/>
              <w:t>1</w:t>
            </w:r>
            <w:r>
              <w:rPr>
                <w:webHidden/>
              </w:rPr>
              <w:fldChar w:fldCharType="end"/>
            </w:r>
          </w:hyperlink>
        </w:p>
        <w:p>
          <w:pPr>
            <w:pStyle w:val="Contents1"/>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hyperlink w:anchor="_Toc21363440">
            <w:r>
              <w:rPr>
                <w:webHidden/>
                <w:rStyle w:val="IndexLink"/>
                <w:vanish w:val="false"/>
              </w:rPr>
              <w:t>1</w:t>
            </w:r>
            <w:r>
              <w:rPr>
                <w:rStyle w:val="IndexLink"/>
                <w:rFonts w:eastAsia="ＭＳ 明朝" w:cs="Arial" w:ascii="Calibri" w:hAnsi="Calibri" w:asciiTheme="minorHAnsi" w:cstheme="minorBidi" w:eastAsiaTheme="minorEastAsia" w:hAnsiTheme="minorHAnsi"/>
                <w:bCs w:val="false"/>
                <w:caps w:val="false"/>
                <w:smallCaps w:val="false"/>
                <w:color w:val="auto"/>
                <w:sz w:val="22"/>
                <w:szCs w:val="22"/>
              </w:rPr>
              <w:tab/>
            </w:r>
            <w:r>
              <w:rPr>
                <w:rStyle w:val="IndexLink"/>
              </w:rPr>
              <w:t>Introduction</w:t>
            </w:r>
            <w:r>
              <w:rPr>
                <w:rStyle w:val="IndexLink"/>
                <w:vanish w:val="false"/>
              </w:rPr>
              <w:tab/>
            </w:r>
          </w:hyperlink>
          <w:r>
            <w:rPr>
              <w:vanish w:val="false"/>
            </w:rPr>
            <w:t>6</w:t>
          </w:r>
        </w:p>
        <w:p>
          <w:pPr>
            <w:pStyle w:val="Contents2"/>
            <w:tabs>
              <w:tab w:val="clear" w:pos="720"/>
              <w:tab w:val="left" w:pos="800" w:leader="none"/>
              <w:tab w:val="right" w:pos="9347" w:leader="dot"/>
            </w:tabs>
            <w:rPr>
              <w:rFonts w:ascii="Calibri" w:hAnsi="Calibri" w:eastAsia="ＭＳ 明朝" w:cs="Arial" w:asciiTheme="minorHAnsi" w:cstheme="minorBidi" w:eastAsiaTheme="minorEastAsia" w:hAnsiTheme="minorHAnsi"/>
              <w:caps w:val="false"/>
              <w:smallCaps w:val="false"/>
              <w:color w:val="auto"/>
              <w:sz w:val="22"/>
              <w:szCs w:val="22"/>
            </w:rPr>
          </w:pPr>
          <w:hyperlink w:anchor="_Toc21363441">
            <w:r>
              <w:rPr>
                <w:webHidden/>
                <w:rStyle w:val="IndexLink"/>
                <w:vanish w:val="false"/>
              </w:rPr>
              <w:t>1.1</w:t>
            </w:r>
            <w:r>
              <w:rPr>
                <w:rStyle w:val="IndexLink"/>
                <w:rFonts w:eastAsia="ＭＳ 明朝" w:cs="Arial" w:ascii="Calibri" w:hAnsi="Calibri" w:asciiTheme="minorHAnsi" w:cstheme="minorBidi" w:eastAsiaTheme="minorEastAsia" w:hAnsiTheme="minorHAnsi"/>
                <w:caps w:val="false"/>
                <w:smallCaps w:val="false"/>
                <w:color w:val="auto"/>
                <w:sz w:val="22"/>
                <w:szCs w:val="22"/>
              </w:rPr>
              <w:tab/>
            </w:r>
            <w:r>
              <w:rPr>
                <w:rStyle w:val="IndexLink"/>
              </w:rPr>
              <w:t>Document Goal and Scope</w:t>
            </w:r>
            <w:r>
              <w:rPr>
                <w:rStyle w:val="IndexLink"/>
                <w:vanish w:val="false"/>
              </w:rPr>
              <w:tab/>
            </w:r>
          </w:hyperlink>
          <w:r>
            <w:rPr>
              <w:vanish w:val="false"/>
            </w:rPr>
            <w:t>6</w:t>
          </w:r>
        </w:p>
        <w:p>
          <w:pPr>
            <w:pStyle w:val="Contents2"/>
            <w:tabs>
              <w:tab w:val="clear" w:pos="720"/>
              <w:tab w:val="left" w:pos="800" w:leader="none"/>
              <w:tab w:val="right" w:pos="9347" w:leader="dot"/>
            </w:tabs>
            <w:rPr>
              <w:rFonts w:ascii="Calibri" w:hAnsi="Calibri" w:eastAsia="ＭＳ 明朝" w:cs="Arial" w:asciiTheme="minorHAnsi" w:cstheme="minorBidi" w:eastAsiaTheme="minorEastAsia" w:hAnsiTheme="minorHAnsi"/>
              <w:caps w:val="false"/>
              <w:smallCaps w:val="false"/>
              <w:color w:val="auto"/>
              <w:sz w:val="22"/>
              <w:szCs w:val="22"/>
            </w:rPr>
          </w:pPr>
          <w:hyperlink w:anchor="_Toc21363442">
            <w:r>
              <w:rPr>
                <w:webHidden/>
                <w:rStyle w:val="IndexLink"/>
                <w:vanish w:val="false"/>
              </w:rPr>
              <w:t>1.2</w:t>
            </w:r>
            <w:r>
              <w:rPr>
                <w:rStyle w:val="IndexLink"/>
                <w:rFonts w:eastAsia="ＭＳ 明朝" w:cs="Arial" w:ascii="Calibri" w:hAnsi="Calibri" w:asciiTheme="minorHAnsi" w:cstheme="minorBidi" w:eastAsiaTheme="minorEastAsia" w:hAnsiTheme="minorHAnsi"/>
                <w:caps w:val="false"/>
                <w:smallCaps w:val="false"/>
                <w:color w:val="auto"/>
                <w:sz w:val="22"/>
                <w:szCs w:val="22"/>
              </w:rPr>
              <w:tab/>
            </w:r>
            <w:r>
              <w:rPr>
                <w:rStyle w:val="IndexLink"/>
              </w:rPr>
              <w:t>Target audience</w:t>
            </w:r>
            <w:r>
              <w:rPr>
                <w:rStyle w:val="IndexLink"/>
                <w:vanish w:val="false"/>
              </w:rPr>
              <w:tab/>
            </w:r>
          </w:hyperlink>
          <w:r>
            <w:rPr>
              <w:vanish w:val="false"/>
            </w:rPr>
            <w:t>6</w:t>
          </w:r>
        </w:p>
        <w:p>
          <w:pPr>
            <w:pStyle w:val="Contents1"/>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hyperlink w:anchor="_Toc21363443">
            <w:r>
              <w:rPr>
                <w:webHidden/>
                <w:rStyle w:val="IndexLink"/>
                <w:vanish w:val="false"/>
              </w:rPr>
              <w:t>2</w:t>
            </w:r>
            <w:r>
              <w:rPr>
                <w:rStyle w:val="IndexLink"/>
                <w:rFonts w:eastAsia="ＭＳ 明朝" w:cs="Arial" w:ascii="Calibri" w:hAnsi="Calibri" w:asciiTheme="minorHAnsi" w:cstheme="minorBidi" w:eastAsiaTheme="minorEastAsia" w:hAnsiTheme="minorHAnsi"/>
                <w:bCs w:val="false"/>
                <w:caps w:val="false"/>
                <w:smallCaps w:val="false"/>
                <w:color w:val="auto"/>
                <w:sz w:val="22"/>
                <w:szCs w:val="22"/>
              </w:rPr>
              <w:tab/>
            </w:r>
            <w:r>
              <w:rPr>
                <w:rStyle w:val="IndexLink"/>
              </w:rPr>
              <w:t>OVERALL STRATEGY</w:t>
            </w:r>
            <w:r>
              <w:rPr>
                <w:rStyle w:val="IndexLink"/>
                <w:vanish w:val="false"/>
              </w:rPr>
              <w:tab/>
            </w:r>
          </w:hyperlink>
          <w:r>
            <w:rPr>
              <w:vanish w:val="false"/>
            </w:rPr>
            <w:t>6</w:t>
          </w:r>
        </w:p>
        <w:p>
          <w:pPr>
            <w:pStyle w:val="Contents1"/>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hyperlink w:anchor="_Toc21363444">
            <w:r>
              <w:rPr>
                <w:webHidden/>
                <w:rStyle w:val="IndexLink"/>
                <w:vanish w:val="false"/>
              </w:rPr>
              <w:t>3</w:t>
            </w:r>
            <w:r>
              <w:rPr>
                <w:rStyle w:val="IndexLink"/>
                <w:rFonts w:eastAsia="ＭＳ 明朝" w:cs="Arial" w:ascii="Calibri" w:hAnsi="Calibri" w:asciiTheme="minorHAnsi" w:cstheme="minorBidi" w:eastAsiaTheme="minorEastAsia" w:hAnsiTheme="minorHAnsi"/>
                <w:bCs w:val="false"/>
                <w:caps w:val="false"/>
                <w:smallCaps w:val="false"/>
                <w:color w:val="auto"/>
                <w:sz w:val="22"/>
                <w:szCs w:val="22"/>
              </w:rPr>
              <w:tab/>
            </w:r>
            <w:r>
              <w:rPr>
                <w:rStyle w:val="IndexLink"/>
              </w:rPr>
              <w:t>scope of work</w:t>
            </w:r>
            <w:r>
              <w:rPr>
                <w:rStyle w:val="IndexLink"/>
                <w:vanish w:val="false"/>
              </w:rPr>
              <w:tab/>
            </w:r>
          </w:hyperlink>
          <w:r>
            <w:rPr>
              <w:vanish w:val="false"/>
            </w:rPr>
            <w:t>8</w:t>
          </w:r>
        </w:p>
        <w:p>
          <w:pPr>
            <w:pStyle w:val="Contents1"/>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hyperlink w:anchor="_Toc21363453">
            <w:r>
              <w:rPr>
                <w:webHidden/>
                <w:rStyle w:val="IndexLink"/>
                <w:vanish w:val="false"/>
              </w:rPr>
              <w:t>4</w:t>
            </w:r>
            <w:r>
              <w:rPr>
                <w:rStyle w:val="IndexLink"/>
                <w:rFonts w:eastAsia="ＭＳ 明朝" w:cs="Arial" w:ascii="Calibri" w:hAnsi="Calibri" w:asciiTheme="minorHAnsi" w:cstheme="minorBidi" w:eastAsiaTheme="minorEastAsia" w:hAnsiTheme="minorHAnsi"/>
                <w:bCs w:val="false"/>
                <w:caps w:val="false"/>
                <w:smallCaps w:val="false"/>
                <w:color w:val="auto"/>
                <w:sz w:val="22"/>
                <w:szCs w:val="22"/>
              </w:rPr>
              <w:tab/>
            </w:r>
            <w:r>
              <w:rPr>
                <w:rStyle w:val="IndexLink"/>
              </w:rPr>
              <w:t>entry criteria</w:t>
            </w:r>
            <w:r>
              <w:rPr>
                <w:rStyle w:val="IndexLink"/>
                <w:vanish w:val="false"/>
              </w:rPr>
              <w:tab/>
            </w:r>
          </w:hyperlink>
          <w:r>
            <w:rPr>
              <w:vanish w:val="false"/>
            </w:rPr>
            <w:t>8</w:t>
          </w:r>
        </w:p>
        <w:p>
          <w:pPr>
            <w:pStyle w:val="Contents2"/>
            <w:tabs>
              <w:tab w:val="clear" w:pos="720"/>
              <w:tab w:val="left" w:pos="800" w:leader="none"/>
              <w:tab w:val="right" w:pos="9347" w:leader="dot"/>
            </w:tabs>
            <w:rPr>
              <w:rFonts w:ascii="Calibri" w:hAnsi="Calibri" w:eastAsia="ＭＳ 明朝" w:cs="Arial" w:asciiTheme="minorHAnsi" w:cstheme="minorBidi" w:eastAsiaTheme="minorEastAsia" w:hAnsiTheme="minorHAnsi"/>
              <w:caps w:val="false"/>
              <w:smallCaps w:val="false"/>
              <w:color w:val="auto"/>
              <w:sz w:val="22"/>
              <w:szCs w:val="22"/>
            </w:rPr>
          </w:pPr>
          <w:hyperlink w:anchor="_Toc21363454">
            <w:r>
              <w:rPr>
                <w:webHidden/>
                <w:rStyle w:val="IndexLink"/>
                <w:rFonts w:eastAsia="Arial Unicode MS"/>
                <w:vanish w:val="false"/>
              </w:rPr>
              <w:t>4.1</w:t>
            </w:r>
            <w:r>
              <w:rPr>
                <w:rStyle w:val="IndexLink"/>
                <w:rFonts w:eastAsia="ＭＳ 明朝" w:cs="Arial" w:ascii="Calibri" w:hAnsi="Calibri" w:asciiTheme="minorHAnsi" w:cstheme="minorBidi" w:eastAsiaTheme="minorEastAsia" w:hAnsiTheme="minorHAnsi"/>
                <w:caps w:val="false"/>
                <w:smallCaps w:val="false"/>
                <w:color w:val="auto"/>
                <w:sz w:val="22"/>
                <w:szCs w:val="22"/>
              </w:rPr>
              <w:tab/>
            </w:r>
            <w:r>
              <w:rPr>
                <w:rStyle w:val="IndexLink"/>
                <w:rFonts w:eastAsia="Arial Unicode MS"/>
              </w:rPr>
              <w:t>Entry criteria required to start testing activities</w:t>
            </w:r>
            <w:r>
              <w:rPr>
                <w:rStyle w:val="IndexLink"/>
                <w:vanish w:val="false"/>
              </w:rPr>
              <w:tab/>
            </w:r>
          </w:hyperlink>
          <w:r>
            <w:rPr>
              <w:vanish w:val="false"/>
            </w:rPr>
            <w:t>8</w:t>
          </w:r>
        </w:p>
        <w:p>
          <w:pPr>
            <w:pStyle w:val="Contents2"/>
            <w:tabs>
              <w:tab w:val="clear" w:pos="720"/>
              <w:tab w:val="left" w:pos="800" w:leader="none"/>
              <w:tab w:val="right" w:pos="9347" w:leader="dot"/>
            </w:tabs>
            <w:rPr>
              <w:rFonts w:ascii="Calibri" w:hAnsi="Calibri" w:eastAsia="ＭＳ 明朝" w:cs="Arial" w:asciiTheme="minorHAnsi" w:cstheme="minorBidi" w:eastAsiaTheme="minorEastAsia" w:hAnsiTheme="minorHAnsi"/>
              <w:caps w:val="false"/>
              <w:smallCaps w:val="false"/>
              <w:color w:val="auto"/>
              <w:sz w:val="22"/>
              <w:szCs w:val="22"/>
            </w:rPr>
          </w:pPr>
          <w:hyperlink w:anchor="_Toc21363455">
            <w:r>
              <w:rPr>
                <w:webHidden/>
                <w:rStyle w:val="IndexLink"/>
                <w:rFonts w:eastAsia="Arial Unicode MS"/>
                <w:vanish w:val="false"/>
              </w:rPr>
              <w:t>4.2</w:t>
            </w:r>
            <w:r>
              <w:rPr>
                <w:rStyle w:val="IndexLink"/>
                <w:rFonts w:eastAsia="ＭＳ 明朝" w:cs="Arial" w:ascii="Calibri" w:hAnsi="Calibri" w:asciiTheme="minorHAnsi" w:cstheme="minorBidi" w:eastAsiaTheme="minorEastAsia" w:hAnsiTheme="minorHAnsi"/>
                <w:caps w:val="false"/>
                <w:smallCaps w:val="false"/>
                <w:color w:val="auto"/>
                <w:sz w:val="22"/>
                <w:szCs w:val="22"/>
              </w:rPr>
              <w:tab/>
            </w:r>
            <w:r>
              <w:rPr>
                <w:rStyle w:val="IndexLink"/>
                <w:rFonts w:eastAsia="Arial Unicode MS"/>
              </w:rPr>
              <w:t>risks</w:t>
            </w:r>
            <w:r>
              <w:rPr>
                <w:rStyle w:val="IndexLink"/>
                <w:vanish w:val="false"/>
              </w:rPr>
              <w:tab/>
            </w:r>
          </w:hyperlink>
          <w:r>
            <w:rPr>
              <w:vanish w:val="false"/>
            </w:rPr>
            <w:t>8</w:t>
          </w:r>
        </w:p>
        <w:p>
          <w:pPr>
            <w:pStyle w:val="Contents1"/>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hyperlink w:anchor="_Toc21363456">
            <w:r>
              <w:rPr>
                <w:webHidden/>
                <w:rStyle w:val="IndexLink"/>
                <w:vanish w:val="false"/>
              </w:rPr>
              <w:t>5</w:t>
            </w:r>
            <w:r>
              <w:rPr>
                <w:rStyle w:val="IndexLink"/>
                <w:rFonts w:eastAsia="ＭＳ 明朝" w:cs="Arial" w:ascii="Calibri" w:hAnsi="Calibri" w:asciiTheme="minorHAnsi" w:cstheme="minorBidi" w:eastAsiaTheme="minorEastAsia" w:hAnsiTheme="minorHAnsi"/>
                <w:bCs w:val="false"/>
                <w:caps w:val="false"/>
                <w:smallCaps w:val="false"/>
                <w:color w:val="auto"/>
                <w:sz w:val="22"/>
                <w:szCs w:val="22"/>
              </w:rPr>
              <w:tab/>
            </w:r>
            <w:r>
              <w:rPr>
                <w:rStyle w:val="IndexLink"/>
              </w:rPr>
              <w:t>test approach</w:t>
            </w:r>
            <w:r>
              <w:rPr>
                <w:rStyle w:val="IndexLink"/>
                <w:vanish w:val="false"/>
              </w:rPr>
              <w:tab/>
            </w:r>
          </w:hyperlink>
          <w:r>
            <w:rPr>
              <w:vanish w:val="false"/>
            </w:rPr>
            <w:t>9</w:t>
          </w:r>
        </w:p>
        <w:p>
          <w:pPr>
            <w:pStyle w:val="Contents1"/>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bookmarkStart w:id="9" w:name="_Toc456598587"/>
          <w:bookmarkStart w:id="10" w:name="_Toc456600918"/>
          <w:bookmarkStart w:id="11" w:name="_Toc2484421"/>
          <w:bookmarkStart w:id="12" w:name="_Toc4475558"/>
          <w:bookmarkStart w:id="13" w:name="_Toc456598587"/>
          <w:bookmarkStart w:id="14" w:name="_Toc456600918"/>
          <w:bookmarkStart w:id="15" w:name="_Toc2484421"/>
          <w:bookmarkStart w:id="16" w:name="_Toc4475558"/>
          <w:bookmarkEnd w:id="13"/>
          <w:bookmarkEnd w:id="14"/>
          <w:bookmarkEnd w:id="15"/>
          <w:bookmarkEnd w:id="16"/>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p>
        <w:p>
          <w:pPr>
            <w:pStyle w:val="Normal"/>
            <w:tabs>
              <w:tab w:val="clear" w:pos="720"/>
              <w:tab w:val="left" w:pos="400" w:leader="none"/>
              <w:tab w:val="right" w:pos="9347" w:leader="dot"/>
            </w:tabs>
            <w:rPr>
              <w:rFonts w:ascii="Calibri" w:hAnsi="Calibri" w:eastAsia="ＭＳ 明朝" w:cs="Arial" w:asciiTheme="minorHAnsi" w:cstheme="minorBidi" w:eastAsiaTheme="minorEastAsia" w:hAnsiTheme="minorHAnsi"/>
              <w:bCs w:val="false"/>
              <w:caps w:val="false"/>
              <w:smallCaps w:val="false"/>
              <w:color w:val="auto"/>
              <w:sz w:val="22"/>
              <w:szCs w:val="22"/>
            </w:rPr>
          </w:pPr>
          <w:r>
            <w:rPr/>
          </w:r>
          <w:r>
            <w:rPr/>
            <w:fldChar w:fldCharType="end"/>
          </w:r>
          <w:bookmarkStart w:id="17" w:name="_Toc529172860"/>
          <w:bookmarkStart w:id="18" w:name="_Toc5017012"/>
          <w:bookmarkStart w:id="19" w:name="_Toc529172860"/>
          <w:bookmarkStart w:id="20" w:name="_Toc5017012"/>
          <w:bookmarkEnd w:id="19"/>
          <w:bookmarkEnd w:id="20"/>
        </w:p>
      </w:sdtContent>
    </w:sdt>
    <w:p>
      <w:pPr>
        <w:pStyle w:val="Heading1"/>
        <w:keepNext w:val="true"/>
        <w:widowControl/>
        <w:bidi w:val="0"/>
        <w:spacing w:before="240" w:after="120"/>
        <w:jc w:val="left"/>
        <w:rPr>
          <w:rFonts w:ascii="Arial Black" w:hAnsi="Arial Black" w:eastAsia="Arial Unicode MS"/>
          <w:caps/>
          <w:sz w:val="28"/>
        </w:rPr>
      </w:pPr>
      <w:bookmarkStart w:id="21" w:name="_Toc21363440"/>
      <w:r>
        <w:rPr>
          <w:rFonts w:eastAsia="Arial Unicode MS"/>
          <w:caps/>
          <w:sz w:val="28"/>
        </w:rPr>
        <w:t>Introduction</w:t>
      </w:r>
      <w:bookmarkEnd w:id="21"/>
    </w:p>
    <w:p>
      <w:pPr>
        <w:pStyle w:val="Heading2"/>
        <w:rPr/>
      </w:pPr>
      <w:bookmarkStart w:id="22" w:name="_Toc529172860"/>
      <w:bookmarkStart w:id="23" w:name="_Toc5017012"/>
      <w:bookmarkStart w:id="24" w:name="_Toc21363441"/>
      <w:bookmarkEnd w:id="22"/>
      <w:bookmarkEnd w:id="23"/>
      <w:r>
        <w:rPr/>
        <w:t>Document Goal and Scope</w:t>
      </w:r>
      <w:bookmarkEnd w:id="24"/>
    </w:p>
    <w:p>
      <w:pPr>
        <w:pStyle w:val="TextBody"/>
        <w:rPr>
          <w:rFonts w:eastAsia="Arial Unicode MS"/>
        </w:rPr>
      </w:pPr>
      <w:r>
        <w:rPr>
          <w:rFonts w:eastAsia="Arial Unicode MS"/>
        </w:rPr>
        <w:t>The document describes strategy and techniques for testing a reporting solution. It provides insight into what activities and steps within the activities are needed to ensure that the solution provides end users with the correct data.</w:t>
      </w:r>
    </w:p>
    <w:p>
      <w:pPr>
        <w:pStyle w:val="Heading2"/>
        <w:rPr/>
      </w:pPr>
      <w:bookmarkStart w:id="25" w:name="_Toc21363442"/>
      <w:r>
        <w:rPr/>
        <w:t>Target audience</w:t>
      </w:r>
      <w:bookmarkEnd w:id="25"/>
    </w:p>
    <w:p>
      <w:pPr>
        <w:pStyle w:val="TextBody"/>
        <w:rPr/>
      </w:pPr>
      <w:r>
        <w:rPr/>
        <w:t>The document is to be used by:</w:t>
      </w:r>
    </w:p>
    <w:p>
      <w:pPr>
        <w:pStyle w:val="TextBody"/>
        <w:numPr>
          <w:ilvl w:val="0"/>
          <w:numId w:val="18"/>
        </w:numPr>
        <w:rPr/>
      </w:pPr>
      <w:r>
        <w:rPr>
          <w:b/>
        </w:rPr>
        <w:t>EPAM Development and Testing Team</w:t>
      </w:r>
      <w:r>
        <w:rPr/>
        <w:t xml:space="preserve"> as a guideline of what needs to be tested, how it needs to be tested, what tools are to be used, what acceptance criteria are to be used, etc.</w:t>
      </w:r>
    </w:p>
    <w:p>
      <w:pPr>
        <w:pStyle w:val="TextBody"/>
        <w:numPr>
          <w:ilvl w:val="0"/>
          <w:numId w:val="18"/>
        </w:numPr>
        <w:rPr/>
      </w:pPr>
      <w:r>
        <w:rPr>
          <w:b/>
          <w:bCs/>
        </w:rPr>
        <w:t>Customer Team</w:t>
      </w:r>
      <w:r>
        <w:rPr/>
        <w:t xml:space="preserve"> – to verify that all the essential testing requirements are covered and that proposed strategies and techniques cover the testing requirement.</w:t>
      </w:r>
    </w:p>
    <w:p>
      <w:pPr>
        <w:pStyle w:val="Heading1"/>
        <w:rPr/>
      </w:pPr>
      <w:bookmarkStart w:id="26" w:name="_Toc529172864"/>
      <w:bookmarkStart w:id="27" w:name="_Toc414614383"/>
      <w:bookmarkStart w:id="28" w:name="_Toc414533054"/>
      <w:bookmarkStart w:id="29" w:name="_Toc414614381"/>
      <w:bookmarkStart w:id="30" w:name="_Toc414533052"/>
      <w:bookmarkStart w:id="31" w:name="_Toc21363443"/>
      <w:bookmarkStart w:id="32" w:name="_Toc5017016"/>
      <w:bookmarkEnd w:id="27"/>
      <w:bookmarkEnd w:id="28"/>
      <w:bookmarkEnd w:id="29"/>
      <w:bookmarkEnd w:id="30"/>
      <w:r>
        <w:rPr/>
        <w:t>OVERALL STRATEGY</w:t>
      </w:r>
      <w:bookmarkEnd w:id="31"/>
    </w:p>
    <w:p>
      <w:pPr>
        <w:pStyle w:val="TextBody"/>
        <w:rPr/>
      </w:pPr>
      <w:r>
        <w:rPr/>
        <w:t>The Enterprise BI Solutions project will be tested using:</w:t>
      </w:r>
    </w:p>
    <w:p>
      <w:pPr>
        <w:pStyle w:val="TextBody"/>
        <w:numPr>
          <w:ilvl w:val="0"/>
          <w:numId w:val="19"/>
        </w:numPr>
        <w:rPr/>
      </w:pPr>
      <w:r>
        <w:rPr>
          <w:b/>
          <w:bCs/>
        </w:rPr>
        <w:t>Functional testing</w:t>
      </w:r>
      <w:r>
        <w:rPr/>
        <w:t>: Data validation and report functionalities verification.</w:t>
      </w:r>
    </w:p>
    <w:p>
      <w:pPr>
        <w:pStyle w:val="TextBody"/>
        <w:numPr>
          <w:ilvl w:val="0"/>
          <w:numId w:val="19"/>
        </w:numPr>
        <w:rPr/>
      </w:pPr>
      <w:r>
        <w:rPr>
          <w:b/>
          <w:bCs/>
        </w:rPr>
        <w:t>Non-functional testing</w:t>
      </w:r>
      <w:r>
        <w:rPr/>
        <w:t>: Security (RLS), performance, and GUI verification.</w:t>
      </w:r>
    </w:p>
    <w:p>
      <w:pPr>
        <w:pStyle w:val="TextBody"/>
        <w:numPr>
          <w:ilvl w:val="0"/>
          <w:numId w:val="19"/>
        </w:numPr>
        <w:rPr/>
      </w:pPr>
      <w:r>
        <w:rPr>
          <w:b/>
          <w:bCs/>
        </w:rPr>
        <w:t>Change-related verification</w:t>
      </w:r>
      <w:r>
        <w:rPr/>
        <w:t xml:space="preserve">: Regression and confirmation testing types. </w:t>
      </w:r>
    </w:p>
    <w:p>
      <w:pPr>
        <w:pStyle w:val="TextBody"/>
        <w:rPr/>
      </w:pPr>
      <w:r>
        <w:rPr>
          <w:b/>
          <w:bCs/>
        </w:rPr>
        <w:tab/>
        <w:t>CheckList</w:t>
      </w:r>
      <w:r>
        <w:rPr/>
        <w:t>: For each validation type, a set of verifications will be designed to check that the data and aggregations are correct and that report components or features show the expected behavior. The design of the verifications (cases) will guarantee sufficient coverage and necessary depth. All checks will be stored in the “Retail Analytics CheckList”.</w:t>
      </w:r>
    </w:p>
    <w:p>
      <w:pPr>
        <w:pStyle w:val="TextBody"/>
        <w:rPr/>
      </w:pPr>
      <w:r>
        <w:rPr>
          <w:b/>
          <w:bCs/>
        </w:rPr>
        <w:tab/>
        <w:t>Data Validation</w:t>
      </w:r>
      <w:r>
        <w:rPr/>
        <w:t>: Data validation will be performed using SQL scripts. SQL scripts are designed based on the "Mapping Document (EDW to Power BI)". In case any data discrepancies are found, additional SQL scripts will be designed at the LND (Landing) level for data issues investigation based on the "Source to LND Mapping" document.</w:t>
      </w:r>
    </w:p>
    <w:p>
      <w:pPr>
        <w:pStyle w:val="TextBody"/>
        <w:rPr/>
      </w:pPr>
      <w:r>
        <w:rPr>
          <w:b/>
          <w:bCs/>
        </w:rPr>
        <w:tab/>
        <w:t>Reports Verification</w:t>
      </w:r>
      <w:r>
        <w:rPr/>
        <w:t xml:space="preserve">: Report functionality, GUI, security, and performance verification will be performed manually and using Power BI Performance Analyzer for performance and regression testing types. Verification cases will be defined based on the Functional and Non-functional requirements specifications. </w:t>
      </w:r>
    </w:p>
    <w:p>
      <w:pPr>
        <w:pStyle w:val="TextBody"/>
        <w:rPr/>
      </w:pPr>
      <w:r>
        <w:rPr>
          <w:b/>
          <w:bCs/>
        </w:rPr>
        <w:tab/>
        <w:t>DQ Strategy</w:t>
      </w:r>
      <w:r>
        <w:rPr/>
        <w:t xml:space="preserve"> is planned to be adopted to fit into limitations, timing, changing requirements, and different obstacles. All testing activities, test artifacts, and priorities strictly meet business goals in order to accurately identify the foreground scope of works required to deliver desired quality in a very short time.</w:t>
      </w:r>
    </w:p>
    <w:p>
      <w:pPr>
        <w:pStyle w:val="TextBody"/>
        <w:rPr/>
      </w:pPr>
      <w:r>
        <w:rPr>
          <w:b/>
          <w:bCs/>
        </w:rPr>
        <w:tab/>
        <w:t>The scope of work</w:t>
      </w:r>
      <w:r>
        <w:rPr/>
        <w:t xml:space="preserve"> for the test activities is defined for the verification of the quality for three BI Dashboards in the following priorities:</w:t>
      </w:r>
    </w:p>
    <w:p>
      <w:pPr>
        <w:pStyle w:val="TextBody"/>
        <w:rPr/>
      </w:pPr>
      <w:r>
        <w:rPr/>
        <w:tab/>
        <w:t>1. Power BI dashboard “Sales”</w:t>
      </w:r>
    </w:p>
    <w:p>
      <w:pPr>
        <w:pStyle w:val="TextBody"/>
        <w:rPr/>
      </w:pPr>
      <w:r>
        <w:rPr/>
        <w:tab/>
        <w:t>2. Power BI dashboard “Cost”</w:t>
      </w:r>
    </w:p>
    <w:p>
      <w:pPr>
        <w:pStyle w:val="TextBody"/>
        <w:rPr/>
      </w:pPr>
      <w:r>
        <w:rPr/>
        <w:tab/>
        <w:t>3. Power BI dashboard “Stocks”</w:t>
      </w:r>
    </w:p>
    <w:p>
      <w:pPr>
        <w:pStyle w:val="TextBody"/>
        <w:rPr/>
      </w:pPr>
      <w:r>
        <w:rPr/>
        <w:tab/>
      </w:r>
      <w:r>
        <w:rPr>
          <w:b/>
          <w:bCs/>
        </w:rPr>
        <w:t>Verification techniques</w:t>
      </w:r>
      <w:r>
        <w:rPr/>
        <w:t xml:space="preserve"> for each particular BI Report area of the Retail Analytics reporting solution will be verified through the following validation types:</w:t>
      </w:r>
    </w:p>
    <w:p>
      <w:pPr>
        <w:pStyle w:val="TextBody"/>
        <w:numPr>
          <w:ilvl w:val="0"/>
          <w:numId w:val="20"/>
        </w:numPr>
        <w:rPr/>
      </w:pPr>
      <w:r>
        <w:rPr/>
        <w:t>Data validation between EDW and Power BI levels: verification of data transformations, data completeness, and data quality (DQ);</w:t>
      </w:r>
    </w:p>
    <w:p>
      <w:pPr>
        <w:pStyle w:val="TextBody"/>
        <w:numPr>
          <w:ilvl w:val="0"/>
          <w:numId w:val="20"/>
        </w:numPr>
        <w:rPr/>
      </w:pPr>
      <w:r>
        <w:rPr/>
        <w:t>Functional verification: checking the developed Power BI dashboards against business requirements;</w:t>
      </w:r>
    </w:p>
    <w:p>
      <w:pPr>
        <w:pStyle w:val="TextBody"/>
        <w:numPr>
          <w:ilvl w:val="0"/>
          <w:numId w:val="20"/>
        </w:numPr>
        <w:rPr/>
      </w:pPr>
      <w:r>
        <w:rPr/>
        <w:t>Non-functional verification: Security testing (RLS), Performance testing (load time), and GUI testing (layout/formatting);</w:t>
      </w:r>
    </w:p>
    <w:p>
      <w:pPr>
        <w:pStyle w:val="TextBody"/>
        <w:numPr>
          <w:ilvl w:val="0"/>
          <w:numId w:val="20"/>
        </w:numPr>
        <w:rPr/>
      </w:pPr>
      <w:r>
        <w:rPr/>
        <w:t>Regression testing: (change-related) using SQL test scripts to ensure existing logic remains intact after updates;</w:t>
      </w:r>
    </w:p>
    <w:p>
      <w:pPr>
        <w:pStyle w:val="TextBody"/>
        <w:numPr>
          <w:ilvl w:val="0"/>
          <w:numId w:val="20"/>
        </w:numPr>
        <w:rPr/>
      </w:pPr>
      <w:r>
        <w:rPr/>
        <w:t>Confirmation testing (retesting): verification of all fixed bugs;</w:t>
      </w:r>
    </w:p>
    <w:p>
      <w:pPr>
        <w:pStyle w:val="TextBody"/>
        <w:numPr>
          <w:ilvl w:val="0"/>
          <w:numId w:val="20"/>
        </w:numPr>
        <w:rPr/>
      </w:pPr>
      <w:r>
        <w:rPr/>
        <w:t>Smoke testing: high-level check of data availability and report accessibility after every new deployment.</w:t>
      </w:r>
    </w:p>
    <w:p>
      <w:pPr>
        <w:pStyle w:val="TextBody"/>
        <w:rPr/>
      </w:pPr>
      <w:r>
        <w:rPr/>
        <w:tab/>
      </w:r>
      <w:r>
        <w:rPr>
          <w:b/>
          <w:bCs/>
        </w:rPr>
        <w:t xml:space="preserve">Test activities </w:t>
      </w:r>
      <w:r>
        <w:rPr/>
        <w:t>will be started as soon as:</w:t>
      </w:r>
    </w:p>
    <w:p>
      <w:pPr>
        <w:pStyle w:val="TextBody"/>
        <w:numPr>
          <w:ilvl w:val="0"/>
          <w:numId w:val="21"/>
        </w:numPr>
        <w:rPr/>
      </w:pPr>
      <w:r>
        <w:rPr/>
        <w:t>All Functional and Non-functional requirements specifications and mappings are defined and approved;</w:t>
      </w:r>
    </w:p>
    <w:p>
      <w:pPr>
        <w:pStyle w:val="TextBody"/>
        <w:numPr>
          <w:ilvl w:val="0"/>
          <w:numId w:val="21"/>
        </w:numPr>
        <w:rPr/>
      </w:pPr>
      <w:r>
        <w:rPr/>
        <w:t>The Checklist for data validation and functional requirements is designed;</w:t>
      </w:r>
    </w:p>
    <w:p>
      <w:pPr>
        <w:pStyle w:val="TextBody"/>
        <w:numPr>
          <w:ilvl w:val="0"/>
          <w:numId w:val="21"/>
        </w:numPr>
        <w:rPr/>
      </w:pPr>
      <w:r>
        <w:rPr/>
        <w:t>The Test Environment is available, and developed Power BI reports are deployed to the workspace.</w:t>
      </w:r>
    </w:p>
    <w:p>
      <w:pPr>
        <w:pStyle w:val="TextBody"/>
        <w:rPr/>
      </w:pPr>
      <w:r>
        <w:rPr/>
        <w:tab/>
      </w:r>
      <w:r>
        <w:rPr>
          <w:b/>
          <w:bCs/>
        </w:rPr>
        <w:t>Test methods</w:t>
      </w:r>
      <w:r>
        <w:rPr/>
        <w:t xml:space="preserve"> applied during the verification:</w:t>
      </w:r>
    </w:p>
    <w:p>
      <w:pPr>
        <w:pStyle w:val="TextBody"/>
        <w:numPr>
          <w:ilvl w:val="0"/>
          <w:numId w:val="22"/>
        </w:numPr>
        <w:rPr/>
      </w:pPr>
      <w:r>
        <w:rPr/>
        <w:t>SQL queries: performed on the EDW to validate data quality between the database and BI tool levels; SQL queries on the LND level will be performed for issue investigation in case of any data discrepancies.</w:t>
      </w:r>
    </w:p>
    <w:p>
      <w:pPr>
        <w:pStyle w:val="TextBody"/>
        <w:numPr>
          <w:ilvl w:val="0"/>
          <w:numId w:val="22"/>
        </w:numPr>
        <w:rPr/>
      </w:pPr>
      <w:r>
        <w:rPr/>
        <w:t>Manual testing: used for report functionalities, GUI, and security (RLS) verifications;</w:t>
      </w:r>
    </w:p>
    <w:p>
      <w:pPr>
        <w:pStyle w:val="TextBody"/>
        <w:numPr>
          <w:ilvl w:val="0"/>
          <w:numId w:val="22"/>
        </w:numPr>
        <w:rPr/>
      </w:pPr>
      <w:r>
        <w:rPr/>
        <w:t>Automated tools: use of Power BI Performance Analyzer for performance metrics and SQL-based automated scripts for data consistency checks.</w:t>
      </w:r>
    </w:p>
    <w:p>
      <w:pPr>
        <w:pStyle w:val="TextBody"/>
        <w:rPr/>
      </w:pPr>
      <w:r>
        <w:rPr/>
        <w:tab/>
      </w:r>
      <w:r>
        <w:rPr>
          <w:b/>
          <w:bCs/>
        </w:rPr>
        <w:t>General DQ activities and responsibilities</w:t>
      </w:r>
      <w:r>
        <w:rPr/>
        <w:t xml:space="preserve"> through the Enterprise BI Solutions  project are shown in the Figure 1. below.</w:t>
      </w:r>
    </w:p>
    <w:p>
      <w:pPr>
        <w:pStyle w:val="TextBody"/>
        <w:rPr/>
      </w:pPr>
      <w:r>
        <w:rPr/>
        <w:drawing>
          <wp:inline distT="0" distB="0" distL="0" distR="0">
            <wp:extent cx="5882640" cy="2190115"/>
            <wp:effectExtent l="0" t="0" r="0" b="0"/>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8"/>
                    <a:stretch>
                      <a:fillRect/>
                    </a:stretch>
                  </pic:blipFill>
                  <pic:spPr bwMode="auto">
                    <a:xfrm>
                      <a:off x="0" y="0"/>
                      <a:ext cx="5882640" cy="2190115"/>
                    </a:xfrm>
                    <a:prstGeom prst="rect">
                      <a:avLst/>
                    </a:prstGeom>
                  </pic:spPr>
                </pic:pic>
              </a:graphicData>
            </a:graphic>
          </wp:inline>
        </w:drawing>
      </w:r>
    </w:p>
    <w:p>
      <w:pPr>
        <w:pStyle w:val="Heading1"/>
        <w:rPr/>
      </w:pPr>
      <w:r>
        <w:rPr/>
        <w:t xml:space="preserve"> </w:t>
      </w:r>
      <w:r>
        <w:rPr/>
        <w:t>SCOPE OF work</w:t>
      </w:r>
      <w:bookmarkEnd w:id="26"/>
      <w:bookmarkEnd w:id="32"/>
    </w:p>
    <w:p>
      <w:pPr>
        <w:pStyle w:val="TextBody"/>
        <w:rPr/>
      </w:pPr>
      <w:r>
        <w:rPr/>
        <w:tab/>
        <w:t>The scope of work for the QA activities is defined for the verification of 3 Power BI dashboards with the following priorities:</w:t>
      </w:r>
    </w:p>
    <w:p>
      <w:pPr>
        <w:pStyle w:val="TextBody"/>
        <w:numPr>
          <w:ilvl w:val="0"/>
          <w:numId w:val="23"/>
        </w:numPr>
        <w:rPr/>
      </w:pPr>
      <w:r>
        <w:rPr>
          <w:b/>
          <w:bCs/>
        </w:rPr>
        <w:t>Power BI dashboard “Sales”</w:t>
      </w:r>
      <w:r>
        <w:rPr/>
        <w:t>: Focused on revenue, quantity, and transaction trends.</w:t>
      </w:r>
    </w:p>
    <w:p>
      <w:pPr>
        <w:pStyle w:val="TextBody"/>
        <w:numPr>
          <w:ilvl w:val="0"/>
          <w:numId w:val="23"/>
        </w:numPr>
        <w:rPr/>
      </w:pPr>
      <w:r>
        <w:rPr>
          <w:b/>
          <w:bCs/>
        </w:rPr>
        <w:t>Power BI dashboard “Cost”</w:t>
      </w:r>
      <w:r>
        <w:rPr/>
        <w:t>: Focused on COGS, operational expenses, and margins.</w:t>
      </w:r>
    </w:p>
    <w:p>
      <w:pPr>
        <w:pStyle w:val="TextBody"/>
        <w:numPr>
          <w:ilvl w:val="0"/>
          <w:numId w:val="23"/>
        </w:numPr>
        <w:rPr/>
      </w:pPr>
      <w:r>
        <w:rPr>
          <w:b/>
          <w:bCs/>
        </w:rPr>
        <w:t>Power BI dashboard “Stocks”</w:t>
      </w:r>
      <w:r>
        <w:rPr/>
        <w:t>: Focused on inventory levels, warehouse capacity, and turnovers.</w:t>
      </w:r>
    </w:p>
    <w:p>
      <w:pPr>
        <w:pStyle w:val="TextBody"/>
        <w:rPr/>
      </w:pPr>
      <w:r>
        <w:rPr/>
        <w:t>Additionally, the scope includes the verification of the data flow handled by Team 1 (Source to Landing) and Team 2 (Landing to EDW) to ensure the BI Team receives "clean" data.</w:t>
      </w:r>
    </w:p>
    <w:p>
      <w:pPr>
        <w:pStyle w:val="Heading1"/>
        <w:bidi w:val="0"/>
        <w:spacing w:lineRule="auto" w:line="259" w:beforeAutospacing="0" w:before="240" w:afterAutospacing="0" w:after="120"/>
        <w:ind w:left="432" w:right="0" w:hanging="432"/>
        <w:jc w:val="left"/>
        <w:rPr/>
      </w:pPr>
      <w:r>
        <w:rPr/>
        <w:t>Entry criteria</w:t>
      </w:r>
    </w:p>
    <w:p>
      <w:pPr>
        <w:pStyle w:val="TextBody"/>
        <w:bidi w:val="0"/>
        <w:rPr>
          <w:rFonts w:ascii="Trebuchet MS" w:hAnsi="Trebuchet MS" w:eastAsia="Trebuchet MS" w:cs="Trebuchet MS"/>
          <w:b w:val="false"/>
          <w:b w:val="false"/>
          <w:bCs w:val="false"/>
          <w:i w:val="false"/>
          <w:i w:val="false"/>
          <w:iCs w:val="false"/>
          <w:caps w:val="false"/>
          <w:smallCaps w:val="false"/>
          <w:color w:val="000000" w:themeColor="text1" w:themeShade="ff" w:themeTint="ff"/>
          <w:sz w:val="24"/>
          <w:szCs w:val="24"/>
          <w:lang w:val="en-US"/>
        </w:rPr>
      </w:pPr>
      <w:r>
        <w:rPr>
          <w:color w:val="1A9CB0"/>
          <w:sz w:val="24"/>
          <w:szCs w:val="24"/>
        </w:rPr>
        <w:t>4.1</w:t>
      </w:r>
      <w:r>
        <w:rPr/>
        <w:tab/>
      </w:r>
      <w:r>
        <w:rPr>
          <w:rFonts w:eastAsia="Trebuchet MS" w:cs="Trebuchet MS"/>
          <w:b w:val="false"/>
          <w:bCs w:val="false"/>
          <w:i w:val="false"/>
          <w:iCs w:val="false"/>
          <w:caps w:val="false"/>
          <w:smallCaps w:val="false"/>
          <w:color w:val="1A9CB0" w:themeShade="ff" w:themeTint="ff"/>
          <w:sz w:val="24"/>
          <w:szCs w:val="24"/>
          <w:lang w:val="en-US"/>
        </w:rPr>
        <w:t>Entry criteria required to start testing activities</w:t>
      </w:r>
    </w:p>
    <w:p>
      <w:pPr>
        <w:pStyle w:val="TextBody"/>
        <w:rPr/>
      </w:pPr>
      <w:r>
        <w:rPr/>
        <w:t>Testing activities will commence once the following conditions are met:</w:t>
      </w:r>
    </w:p>
    <w:p>
      <w:pPr>
        <w:pStyle w:val="TextBody"/>
        <w:numPr>
          <w:ilvl w:val="0"/>
          <w:numId w:val="24"/>
        </w:numPr>
        <w:rPr/>
      </w:pPr>
      <w:r>
        <w:rPr>
          <w:b/>
          <w:bCs/>
        </w:rPr>
        <w:t>Data Readiness</w:t>
      </w:r>
      <w:r>
        <w:rPr/>
        <w:t>: ETL processes for Team 1 (Source to Landing) and Team 2 (Landing to EDW) are completed and data is available in the EDW.</w:t>
      </w:r>
    </w:p>
    <w:p>
      <w:pPr>
        <w:pStyle w:val="TextBody"/>
        <w:numPr>
          <w:ilvl w:val="0"/>
          <w:numId w:val="24"/>
        </w:numPr>
        <w:rPr/>
      </w:pPr>
      <w:r>
        <w:rPr>
          <w:b/>
          <w:bCs/>
        </w:rPr>
        <w:t>Environment Availability</w:t>
      </w:r>
      <w:r>
        <w:rPr/>
        <w:t>: The Power BI workspace is configured, and the BI Team has "Read" access to EDW tables and "Admin/Member" access to the Power BI reports.</w:t>
      </w:r>
    </w:p>
    <w:p>
      <w:pPr>
        <w:pStyle w:val="TextBody"/>
        <w:numPr>
          <w:ilvl w:val="0"/>
          <w:numId w:val="24"/>
        </w:numPr>
        <w:rPr/>
      </w:pPr>
      <w:r>
        <w:rPr>
          <w:b/>
          <w:bCs/>
        </w:rPr>
        <w:t>Documentation</w:t>
      </w:r>
      <w:r>
        <w:rPr/>
        <w:t>: Technical specifications, data mapping documents (Source-to-Target), and dashboard wireframes are approved and shared.</w:t>
      </w:r>
    </w:p>
    <w:p>
      <w:pPr>
        <w:pStyle w:val="TextBody"/>
        <w:numPr>
          <w:ilvl w:val="0"/>
          <w:numId w:val="24"/>
        </w:numPr>
        <w:rPr/>
      </w:pPr>
      <w:r>
        <w:rPr>
          <w:b/>
          <w:bCs/>
        </w:rPr>
        <w:t>Deployment</w:t>
      </w:r>
      <w:r>
        <w:rPr/>
        <w:t>: Power BI reports are published to the test workspace and the data gateway is active.</w:t>
      </w:r>
    </w:p>
    <w:p>
      <w:pPr>
        <w:pStyle w:val="TextBody"/>
        <w:bidi w:val="0"/>
        <w:rPr>
          <w:rFonts w:ascii="Trebuchet MS" w:hAnsi="Trebuchet MS" w:eastAsia="Trebuchet MS" w:cs="Trebuchet MS"/>
          <w:b w:val="false"/>
          <w:b w:val="false"/>
          <w:bCs w:val="false"/>
          <w:i w:val="false"/>
          <w:i w:val="false"/>
          <w:iCs w:val="false"/>
          <w:caps w:val="false"/>
          <w:smallCaps w:val="false"/>
          <w:color w:val="000000" w:themeColor="text1" w:themeShade="ff" w:themeTint="ff"/>
          <w:sz w:val="24"/>
          <w:szCs w:val="24"/>
          <w:lang w:val="en-US"/>
        </w:rPr>
      </w:pPr>
      <w:r>
        <w:rPr>
          <w:rFonts w:eastAsia="Trebuchet MS" w:cs="Trebuchet MS"/>
          <w:b w:val="false"/>
          <w:bCs w:val="false"/>
          <w:i w:val="false"/>
          <w:iCs w:val="false"/>
          <w:caps w:val="false"/>
          <w:smallCaps w:val="false"/>
          <w:color w:val="1A9CB0" w:themeShade="ff" w:themeTint="ff"/>
          <w:sz w:val="24"/>
          <w:szCs w:val="24"/>
          <w:lang w:val="en-US"/>
        </w:rPr>
        <w:t>4.2</w:t>
      </w:r>
      <w:r>
        <w:rPr>
          <w:rFonts w:eastAsia="Trebuchet MS" w:cs="Trebuchet MS"/>
          <w:b w:val="false"/>
          <w:bCs w:val="false"/>
          <w:i w:val="false"/>
          <w:iCs w:val="false"/>
          <w:caps w:val="false"/>
          <w:smallCaps w:val="false"/>
          <w:color w:val="000000" w:themeColor="text1" w:themeShade="ff" w:themeTint="ff"/>
          <w:sz w:val="24"/>
          <w:szCs w:val="24"/>
          <w:lang w:val="en-US"/>
        </w:rPr>
        <w:t xml:space="preserve"> </w:t>
      </w:r>
      <w:r>
        <w:rPr/>
        <w:tab/>
      </w:r>
      <w:r>
        <w:rPr>
          <w:rFonts w:eastAsia="Trebuchet MS" w:cs="Trebuchet MS"/>
          <w:b w:val="false"/>
          <w:bCs w:val="false"/>
          <w:i w:val="false"/>
          <w:iCs w:val="false"/>
          <w:caps w:val="false"/>
          <w:smallCaps w:val="false"/>
          <w:color w:val="1A9CB0" w:themeShade="ff" w:themeTint="ff"/>
          <w:sz w:val="24"/>
          <w:szCs w:val="24"/>
          <w:lang w:val="en-US"/>
        </w:rPr>
        <w:t>Risks</w:t>
      </w:r>
    </w:p>
    <w:tbl>
      <w:tblPr>
        <w:tblW w:w="93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4"/>
        <w:gridCol w:w="2268"/>
        <w:gridCol w:w="1175"/>
        <w:gridCol w:w="2510"/>
        <w:gridCol w:w="2979"/>
      </w:tblGrid>
      <w:tr>
        <w:trPr/>
        <w:tc>
          <w:tcPr>
            <w:tcW w:w="424"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TextBody"/>
              <w:widowControl w:val="false"/>
              <w:spacing w:before="0" w:after="120"/>
              <w:rPr/>
            </w:pPr>
            <w:r>
              <w:rPr/>
              <w:t>#</w:t>
            </w:r>
          </w:p>
        </w:tc>
        <w:tc>
          <w:tcPr>
            <w:tcW w:w="226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TextBody"/>
              <w:widowControl w:val="false"/>
              <w:spacing w:before="0" w:after="120"/>
              <w:rPr/>
            </w:pPr>
            <w:r>
              <w:rPr/>
              <w:t>Risk</w:t>
            </w:r>
          </w:p>
        </w:tc>
        <w:tc>
          <w:tcPr>
            <w:tcW w:w="117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TextBody"/>
              <w:widowControl w:val="false"/>
              <w:spacing w:before="0" w:after="120"/>
              <w:rPr/>
            </w:pPr>
            <w:r>
              <w:rPr/>
              <w:t>Severity</w:t>
            </w:r>
          </w:p>
        </w:tc>
        <w:tc>
          <w:tcPr>
            <w:tcW w:w="251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TextBody"/>
              <w:widowControl w:val="false"/>
              <w:bidi w:val="0"/>
              <w:spacing w:beforeAutospacing="0" w:before="0" w:afterAutospacing="0" w:after="120"/>
              <w:ind w:left="0" w:right="0" w:hanging="0"/>
              <w:jc w:val="left"/>
              <w:rPr/>
            </w:pPr>
            <w:r>
              <w:rPr/>
              <w:t>Risk Description</w:t>
            </w:r>
          </w:p>
        </w:tc>
        <w:tc>
          <w:tcPr>
            <w:tcW w:w="297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TextBody"/>
              <w:widowControl w:val="false"/>
              <w:spacing w:beforeAutospacing="0" w:before="0" w:afterAutospacing="0" w:after="120"/>
              <w:ind w:left="0" w:right="0" w:hanging="0"/>
              <w:jc w:val="left"/>
              <w:rPr/>
            </w:pPr>
            <w:r>
              <w:rPr/>
              <w:t>Resolution</w:t>
            </w:r>
          </w:p>
        </w:tc>
      </w:tr>
      <w:tr>
        <w:trPr/>
        <w:tc>
          <w:tcPr>
            <w:tcW w:w="424" w:type="dxa"/>
            <w:tcBorders>
              <w:top w:val="single" w:sz="4" w:space="0" w:color="000000"/>
              <w:left w:val="single" w:sz="4" w:space="0" w:color="000000"/>
              <w:bottom w:val="single" w:sz="4" w:space="0" w:color="000000"/>
              <w:right w:val="single" w:sz="4" w:space="0" w:color="000000"/>
            </w:tcBorders>
            <w:shd w:color="auto" w:fill="auto" w:val="clear"/>
          </w:tcPr>
          <w:p>
            <w:pPr>
              <w:pStyle w:val="TextBody"/>
              <w:widowControl w:val="false"/>
              <w:spacing w:before="0" w:after="120"/>
              <w:rPr/>
            </w:pPr>
            <w:r>
              <w:rPr/>
              <w:t>1</w:t>
            </w:r>
          </w:p>
        </w:tc>
        <w:tc>
          <w:tcPr>
            <w:tcW w:w="2268" w:type="dxa"/>
            <w:tcBorders>
              <w:top w:val="single" w:sz="4" w:space="0" w:color="000000"/>
              <w:left w:val="single" w:sz="4" w:space="0" w:color="000000"/>
              <w:bottom w:val="single" w:sz="4" w:space="0" w:color="000000"/>
              <w:right w:val="single" w:sz="4" w:space="0" w:color="000000"/>
            </w:tcBorders>
            <w:shd w:color="auto" w:fill="auto" w:val="clear"/>
          </w:tcPr>
          <w:p>
            <w:pPr>
              <w:pStyle w:val="TextBody"/>
              <w:keepLines/>
              <w:widowControl w:val="false"/>
              <w:bidi w:val="0"/>
              <w:spacing w:before="0" w:after="120"/>
              <w:rPr>
                <w:rFonts w:ascii="Trebuchet MS" w:hAnsi="Trebuchet MS"/>
                <w:color w:val="464547"/>
              </w:rPr>
            </w:pPr>
            <w:r>
              <w:rPr>
                <w:color w:val="464547"/>
              </w:rPr>
              <w:t>Data Lag/Sync Issues</w:t>
            </w:r>
          </w:p>
        </w:tc>
        <w:tc>
          <w:tcPr>
            <w:tcW w:w="1175" w:type="dxa"/>
            <w:tcBorders>
              <w:top w:val="single" w:sz="4" w:space="0" w:color="000000"/>
              <w:left w:val="single" w:sz="4" w:space="0" w:color="000000"/>
              <w:bottom w:val="single" w:sz="4" w:space="0" w:color="000000"/>
              <w:right w:val="single" w:sz="4" w:space="0" w:color="000000"/>
            </w:tcBorders>
            <w:shd w:color="auto" w:fill="auto" w:val="clear"/>
          </w:tcPr>
          <w:p>
            <w:pPr>
              <w:pStyle w:val="TextBody"/>
              <w:widowControl w:val="false"/>
              <w:spacing w:before="0" w:after="120"/>
              <w:rPr/>
            </w:pPr>
            <w:r>
              <w:rPr/>
              <w:t>High</w:t>
            </w:r>
          </w:p>
        </w:tc>
        <w:tc>
          <w:tcPr>
            <w:tcW w:w="2510" w:type="dxa"/>
            <w:tcBorders>
              <w:top w:val="single" w:sz="4" w:space="0" w:color="000000"/>
              <w:left w:val="single" w:sz="4" w:space="0" w:color="000000"/>
              <w:bottom w:val="single" w:sz="4" w:space="0" w:color="000000"/>
              <w:right w:val="single" w:sz="4" w:space="0" w:color="000000"/>
            </w:tcBorders>
            <w:shd w:color="auto" w:fill="auto" w:val="clear"/>
          </w:tcPr>
          <w:p>
            <w:pPr>
              <w:pStyle w:val="TextBody"/>
              <w:widowControl w:val="false"/>
              <w:spacing w:before="0" w:after="120"/>
              <w:rPr/>
            </w:pPr>
            <w:r>
              <w:rPr/>
              <w:t>EDW data is not refreshed on time, leading to outdated BI reports.</w:t>
            </w:r>
          </w:p>
        </w:tc>
        <w:tc>
          <w:tcPr>
            <w:tcW w:w="2979" w:type="dxa"/>
            <w:tcBorders>
              <w:top w:val="single" w:sz="4" w:space="0" w:color="000000"/>
              <w:left w:val="single" w:sz="4" w:space="0" w:color="000000"/>
              <w:bottom w:val="single" w:sz="4" w:space="0" w:color="000000"/>
              <w:right w:val="single" w:sz="4" w:space="0" w:color="000000"/>
            </w:tcBorders>
            <w:shd w:color="auto" w:fill="auto" w:val="clear"/>
          </w:tcPr>
          <w:p>
            <w:pPr>
              <w:pStyle w:val="TextBody"/>
              <w:widowControl w:val="false"/>
              <w:spacing w:beforeAutospacing="0" w:before="0" w:afterAutospacing="0" w:after="120"/>
              <w:ind w:left="0" w:right="0" w:hanging="0"/>
              <w:jc w:val="left"/>
              <w:rPr/>
            </w:pPr>
            <w:r>
              <w:rPr/>
              <w:t>Establish a clear ETL schedule and automate refresh alerts.</w:t>
            </w:r>
          </w:p>
        </w:tc>
      </w:tr>
      <w:tr>
        <w:trPr/>
        <w:tc>
          <w:tcPr>
            <w:tcW w:w="424" w:type="dxa"/>
            <w:tcBorders>
              <w:top w:val="single" w:sz="4" w:space="0" w:color="000000"/>
              <w:left w:val="single" w:sz="4" w:space="0" w:color="000000"/>
              <w:bottom w:val="single" w:sz="4" w:space="0" w:color="000000"/>
              <w:right w:val="single" w:sz="4" w:space="0" w:color="000000"/>
            </w:tcBorders>
          </w:tcPr>
          <w:p>
            <w:pPr>
              <w:pStyle w:val="TextBody"/>
              <w:widowControl w:val="false"/>
              <w:spacing w:before="0" w:after="120"/>
              <w:rPr/>
            </w:pPr>
            <w:r>
              <w:rPr/>
              <w:t>2</w:t>
            </w:r>
          </w:p>
        </w:tc>
        <w:tc>
          <w:tcPr>
            <w:tcW w:w="2268" w:type="dxa"/>
            <w:tcBorders>
              <w:top w:val="single" w:sz="4" w:space="0" w:color="000000"/>
              <w:left w:val="single" w:sz="4" w:space="0" w:color="000000"/>
              <w:bottom w:val="single" w:sz="4" w:space="0" w:color="000000"/>
              <w:right w:val="single" w:sz="4" w:space="0" w:color="000000"/>
            </w:tcBorders>
          </w:tcPr>
          <w:p>
            <w:pPr>
              <w:pStyle w:val="TextBody"/>
              <w:widowControl w:val="false"/>
              <w:spacing w:before="0" w:after="120"/>
              <w:rPr/>
            </w:pPr>
            <w:r>
              <w:rPr/>
              <w:t>Calculation Discrepancy</w:t>
            </w:r>
          </w:p>
        </w:tc>
        <w:tc>
          <w:tcPr>
            <w:tcW w:w="1175" w:type="dxa"/>
            <w:tcBorders>
              <w:top w:val="single" w:sz="4" w:space="0" w:color="000000"/>
              <w:left w:val="single" w:sz="4" w:space="0" w:color="000000"/>
              <w:bottom w:val="single" w:sz="4" w:space="0" w:color="000000"/>
              <w:right w:val="single" w:sz="4" w:space="0" w:color="000000"/>
            </w:tcBorders>
          </w:tcPr>
          <w:p>
            <w:pPr>
              <w:pStyle w:val="TextBody"/>
              <w:widowControl w:val="false"/>
              <w:spacing w:before="0" w:after="120"/>
              <w:rPr/>
            </w:pPr>
            <w:r>
              <w:rPr/>
              <w:t>High</w:t>
            </w:r>
          </w:p>
        </w:tc>
        <w:tc>
          <w:tcPr>
            <w:tcW w:w="2510" w:type="dxa"/>
            <w:tcBorders>
              <w:top w:val="single" w:sz="4" w:space="0" w:color="000000"/>
              <w:left w:val="single" w:sz="4" w:space="0" w:color="000000"/>
              <w:bottom w:val="single" w:sz="4" w:space="0" w:color="000000"/>
              <w:right w:val="single" w:sz="4" w:space="0" w:color="000000"/>
            </w:tcBorders>
          </w:tcPr>
          <w:p>
            <w:pPr>
              <w:pStyle w:val="TextBody"/>
              <w:widowControl w:val="false"/>
              <w:rPr/>
            </w:pPr>
            <w:r>
              <w:rPr/>
              <w:t>Complex DAX measures in Power BI don't match SQL aggregations in EDW.</w:t>
            </w:r>
          </w:p>
          <w:p>
            <w:pPr>
              <w:pStyle w:val="TextBody"/>
              <w:widowControl w:val="false"/>
              <w:spacing w:before="0" w:after="120"/>
              <w:rPr/>
            </w:pPr>
            <w:r>
              <w:rPr/>
            </w:r>
          </w:p>
        </w:tc>
        <w:tc>
          <w:tcPr>
            <w:tcW w:w="2979" w:type="dxa"/>
            <w:tcBorders>
              <w:top w:val="single" w:sz="4" w:space="0" w:color="000000"/>
              <w:left w:val="single" w:sz="4" w:space="0" w:color="000000"/>
              <w:bottom w:val="single" w:sz="4" w:space="0" w:color="000000"/>
              <w:right w:val="single" w:sz="4" w:space="0" w:color="000000"/>
            </w:tcBorders>
            <w:shd w:color="auto" w:fill="auto" w:val="clear"/>
          </w:tcPr>
          <w:p>
            <w:pPr>
              <w:pStyle w:val="TextBody"/>
              <w:widowControl w:val="false"/>
              <w:spacing w:beforeAutospacing="0" w:before="0" w:afterAutospacing="0" w:after="120"/>
              <w:ind w:left="0" w:right="0" w:hanging="0"/>
              <w:jc w:val="left"/>
              <w:rPr/>
            </w:pPr>
            <w:r>
              <w:rPr/>
              <w:t>Pre-calculate complex logic in EDW views/tables instead of PBI measures where possible.</w:t>
            </w:r>
          </w:p>
        </w:tc>
      </w:tr>
      <w:tr>
        <w:trPr/>
        <w:tc>
          <w:tcPr>
            <w:tcW w:w="424" w:type="dxa"/>
            <w:tcBorders>
              <w:left w:val="single" w:sz="4" w:space="0" w:color="000000"/>
              <w:bottom w:val="single" w:sz="4" w:space="0" w:color="000000"/>
              <w:right w:val="single" w:sz="4" w:space="0" w:color="000000"/>
            </w:tcBorders>
          </w:tcPr>
          <w:p>
            <w:pPr>
              <w:pStyle w:val="TextBody"/>
              <w:widowControl w:val="false"/>
              <w:spacing w:before="0" w:after="120"/>
              <w:rPr/>
            </w:pPr>
            <w:r>
              <w:rPr/>
              <w:t>3</w:t>
            </w:r>
          </w:p>
        </w:tc>
        <w:tc>
          <w:tcPr>
            <w:tcW w:w="2268" w:type="dxa"/>
            <w:tcBorders>
              <w:left w:val="single" w:sz="4" w:space="0" w:color="000000"/>
              <w:bottom w:val="single" w:sz="4" w:space="0" w:color="000000"/>
              <w:right w:val="single" w:sz="4" w:space="0" w:color="000000"/>
            </w:tcBorders>
          </w:tcPr>
          <w:p>
            <w:pPr>
              <w:pStyle w:val="TextBody"/>
              <w:widowControl w:val="false"/>
              <w:spacing w:before="0" w:after="120"/>
              <w:rPr/>
            </w:pPr>
            <w:r>
              <w:rPr/>
              <w:t>Unstable Requirements</w:t>
            </w:r>
          </w:p>
        </w:tc>
        <w:tc>
          <w:tcPr>
            <w:tcW w:w="1175" w:type="dxa"/>
            <w:tcBorders>
              <w:left w:val="single" w:sz="4" w:space="0" w:color="000000"/>
              <w:bottom w:val="single" w:sz="4" w:space="0" w:color="000000"/>
              <w:right w:val="single" w:sz="4" w:space="0" w:color="000000"/>
            </w:tcBorders>
          </w:tcPr>
          <w:p>
            <w:pPr>
              <w:pStyle w:val="TextBody"/>
              <w:widowControl w:val="false"/>
              <w:spacing w:before="0" w:after="120"/>
              <w:rPr/>
            </w:pPr>
            <w:r>
              <w:rPr/>
              <w:t>Medium</w:t>
            </w:r>
          </w:p>
        </w:tc>
        <w:tc>
          <w:tcPr>
            <w:tcW w:w="2510" w:type="dxa"/>
            <w:tcBorders>
              <w:left w:val="single" w:sz="4" w:space="0" w:color="000000"/>
              <w:bottom w:val="single" w:sz="4" w:space="0" w:color="000000"/>
              <w:right w:val="single" w:sz="4" w:space="0" w:color="000000"/>
            </w:tcBorders>
          </w:tcPr>
          <w:p>
            <w:pPr>
              <w:pStyle w:val="TextBody"/>
              <w:widowControl w:val="false"/>
              <w:spacing w:before="0" w:after="120"/>
              <w:rPr/>
            </w:pPr>
            <w:r>
              <w:rPr/>
              <w:t>Frequent changes to dashboard KPIs during the sprint.</w:t>
            </w:r>
          </w:p>
        </w:tc>
        <w:tc>
          <w:tcPr>
            <w:tcW w:w="2979" w:type="dxa"/>
            <w:tcBorders>
              <w:left w:val="single" w:sz="4" w:space="0" w:color="000000"/>
              <w:bottom w:val="single" w:sz="4" w:space="0" w:color="000000"/>
              <w:right w:val="single" w:sz="4" w:space="0" w:color="000000"/>
            </w:tcBorders>
            <w:shd w:color="auto" w:fill="auto" w:val="clear"/>
          </w:tcPr>
          <w:p>
            <w:pPr>
              <w:pStyle w:val="TextBody"/>
              <w:widowControl w:val="false"/>
              <w:spacing w:beforeAutospacing="0" w:before="0" w:afterAutospacing="0" w:after="120"/>
              <w:ind w:left="0" w:right="0" w:hanging="0"/>
              <w:jc w:val="left"/>
              <w:rPr/>
            </w:pPr>
            <w:r>
              <w:rPr/>
              <w:t>Implement a strict "Change Request" process and freeze requirements 3 days before the demo.</w:t>
            </w:r>
          </w:p>
        </w:tc>
      </w:tr>
    </w:tbl>
    <w:p>
      <w:pPr>
        <w:pStyle w:val="Normal"/>
        <w:ind w:left="-567" w:hanging="0"/>
        <w:rPr/>
      </w:pPr>
      <w:r>
        <w:rPr/>
      </w:r>
    </w:p>
    <w:p>
      <w:pPr>
        <w:pStyle w:val="Heading1"/>
        <w:bidi w:val="0"/>
        <w:spacing w:lineRule="auto" w:line="259" w:beforeAutospacing="0" w:before="240" w:afterAutospacing="0" w:after="120"/>
        <w:ind w:left="432" w:right="0" w:hanging="432"/>
        <w:jc w:val="left"/>
        <w:rPr/>
      </w:pPr>
      <w:r>
        <w:rPr/>
        <w:t>Test approach</w:t>
      </w:r>
    </w:p>
    <w:p>
      <w:pPr>
        <w:pStyle w:val="TextBody"/>
        <w:rPr/>
      </w:pPr>
      <w:r>
        <w:rPr/>
        <w:t>High-Level Test Activities by Teams</w:t>
      </w:r>
    </w:p>
    <w:p>
      <w:pPr>
        <w:pStyle w:val="TextBody"/>
        <w:rPr/>
      </w:pPr>
      <w:r>
        <w:rPr>
          <w:b/>
          <w:bCs/>
        </w:rPr>
        <w:t>Team 1 (Source to Landing)</w:t>
      </w:r>
      <w:r>
        <w:rPr/>
        <w:t>:</w:t>
      </w:r>
    </w:p>
    <w:p>
      <w:pPr>
        <w:pStyle w:val="TextBody"/>
        <w:numPr>
          <w:ilvl w:val="0"/>
          <w:numId w:val="26"/>
        </w:numPr>
        <w:rPr/>
      </w:pPr>
      <w:r>
        <w:rPr>
          <w:b/>
          <w:bCs/>
        </w:rPr>
        <w:t>Landing Schema Validation</w:t>
      </w:r>
      <w:r>
        <w:rPr/>
        <w:t>: Verify that tables in the Landing zone match source structures (1:1) in terms of data types and constraints.</w:t>
      </w:r>
    </w:p>
    <w:p>
      <w:pPr>
        <w:pStyle w:val="TextBody"/>
        <w:numPr>
          <w:ilvl w:val="0"/>
          <w:numId w:val="26"/>
        </w:numPr>
        <w:rPr/>
      </w:pPr>
      <w:r>
        <w:rPr>
          <w:b/>
          <w:bCs/>
        </w:rPr>
        <w:t>Data Ingestion Testing</w:t>
      </w:r>
      <w:r>
        <w:rPr/>
        <w:t>: Ensure all records from Source are successfully loaded into the Landing zone without data loss or corruption.</w:t>
      </w:r>
    </w:p>
    <w:p>
      <w:pPr>
        <w:pStyle w:val="TextBody"/>
        <w:rPr/>
      </w:pPr>
      <w:r>
        <w:rPr>
          <w:b/>
          <w:bCs/>
        </w:rPr>
        <w:t>Team 2 (Landing to EDW)</w:t>
      </w:r>
      <w:r>
        <w:rPr/>
        <w:t>:</w:t>
      </w:r>
    </w:p>
    <w:p>
      <w:pPr>
        <w:pStyle w:val="TextBody"/>
        <w:numPr>
          <w:ilvl w:val="0"/>
          <w:numId w:val="25"/>
        </w:numPr>
        <w:rPr/>
      </w:pPr>
      <w:r>
        <w:rPr>
          <w:b/>
          <w:bCs/>
        </w:rPr>
        <w:t>Transformation Logic</w:t>
      </w:r>
      <w:r>
        <w:rPr/>
        <w:t>: Verify business rules (e.g., currency conversion, data cleaning) applied during the move to EDW.</w:t>
      </w:r>
    </w:p>
    <w:p>
      <w:pPr>
        <w:pStyle w:val="TextBody"/>
        <w:numPr>
          <w:ilvl w:val="0"/>
          <w:numId w:val="25"/>
        </w:numPr>
        <w:rPr/>
      </w:pPr>
      <w:r>
        <w:rPr>
          <w:b/>
          <w:bCs/>
        </w:rPr>
        <w:t>DWH Integrity</w:t>
      </w:r>
      <w:r>
        <w:rPr/>
        <w:t>: Check Primary/Foreign Key relationships and surrogate key generation in the EDW.</w:t>
      </w:r>
    </w:p>
    <w:p>
      <w:pPr>
        <w:pStyle w:val="TextBody"/>
        <w:rPr/>
      </w:pPr>
      <w:r>
        <w:rPr>
          <w:b/>
          <w:bCs/>
        </w:rPr>
        <w:t>BI Team (EDW to Reports) - Detailed Strategy</w:t>
      </w:r>
      <w:r>
        <w:rPr/>
        <w:t>:</w:t>
      </w:r>
    </w:p>
    <w:p>
      <w:pPr>
        <w:pStyle w:val="TextBody"/>
        <w:rPr/>
      </w:pPr>
      <w:r>
        <w:rPr/>
        <w:t>To verify the Sales, Cost, and Stocks dashboards, the following sequential steps will be executed:</w:t>
      </w:r>
    </w:p>
    <w:p>
      <w:pPr>
        <w:pStyle w:val="TextBody"/>
        <w:rPr/>
      </w:pPr>
      <w:r>
        <w:rPr/>
        <w:t xml:space="preserve">1. </w:t>
      </w:r>
      <w:r>
        <w:rPr>
          <w:b/>
          <w:bCs/>
        </w:rPr>
        <w:t>Data Validation (Completeness &amp; Transformation)</w:t>
      </w:r>
    </w:p>
    <w:p>
      <w:pPr>
        <w:pStyle w:val="TextBody"/>
        <w:numPr>
          <w:ilvl w:val="0"/>
          <w:numId w:val="27"/>
        </w:numPr>
        <w:rPr/>
      </w:pPr>
      <w:r>
        <w:rPr>
          <w:b/>
          <w:bCs/>
        </w:rPr>
        <w:t>Objectives</w:t>
      </w:r>
      <w:r>
        <w:rPr/>
        <w:t>: Ensure all data from EDW is accurately represented in Power BI without loss or calculation errors.</w:t>
      </w:r>
    </w:p>
    <w:p>
      <w:pPr>
        <w:pStyle w:val="TextBody"/>
        <w:numPr>
          <w:ilvl w:val="0"/>
          <w:numId w:val="27"/>
        </w:numPr>
        <w:rPr/>
      </w:pPr>
      <w:r>
        <w:rPr>
          <w:b/>
          <w:bCs/>
        </w:rPr>
        <w:t>Activities</w:t>
      </w:r>
      <w:r>
        <w:rPr/>
        <w:t>:</w:t>
      </w:r>
    </w:p>
    <w:p>
      <w:pPr>
        <w:pStyle w:val="TextBody"/>
        <w:keepLines/>
        <w:widowControl/>
        <w:bidi w:val="0"/>
        <w:spacing w:before="0" w:after="120"/>
        <w:rPr>
          <w:rFonts w:ascii="Trebuchet MS" w:hAnsi="Trebuchet MS"/>
          <w:color w:val="464547"/>
        </w:rPr>
      </w:pPr>
      <w:r>
        <w:rPr>
          <w:color w:val="464547"/>
        </w:rPr>
        <w:tab/>
        <w:tab/>
        <w:t xml:space="preserve">-Data Reconciliation: Compare totals (Sales Amount, Cost, Stock Quantity) </w:t>
        <w:tab/>
        <w:tab/>
        <w:t>between EDW tables and PBI visuals using SQL scripts.</w:t>
      </w:r>
    </w:p>
    <w:p>
      <w:pPr>
        <w:pStyle w:val="TextBody"/>
        <w:keepLines/>
        <w:widowControl/>
        <w:bidi w:val="0"/>
        <w:spacing w:before="0" w:after="120"/>
        <w:rPr>
          <w:rFonts w:ascii="Trebuchet MS" w:hAnsi="Trebuchet MS"/>
          <w:color w:val="464547"/>
        </w:rPr>
      </w:pPr>
      <w:r>
        <w:rPr>
          <w:color w:val="464547"/>
        </w:rPr>
        <w:tab/>
        <w:tab/>
        <w:t xml:space="preserve">-DAX Validation: Audit complex formulas (Time Intelligence, YoY/MTD growth) </w:t>
        <w:tab/>
        <w:tab/>
        <w:t>by comparing PBI results with manual Excel calculations or SQL aggregations.</w:t>
      </w:r>
    </w:p>
    <w:p>
      <w:pPr>
        <w:pStyle w:val="TextBody"/>
        <w:keepLines/>
        <w:widowControl/>
        <w:bidi w:val="0"/>
        <w:spacing w:before="0" w:after="120"/>
        <w:rPr>
          <w:rFonts w:ascii="Trebuchet MS" w:hAnsi="Trebuchet MS"/>
          <w:color w:val="464547"/>
        </w:rPr>
      </w:pPr>
      <w:r>
        <w:rPr>
          <w:color w:val="464547"/>
        </w:rPr>
        <w:tab/>
        <w:tab/>
        <w:t xml:space="preserve">-Data Quality: Check for duplicates, proper NULL handling, and correct data </w:t>
        <w:tab/>
        <w:tab/>
        <w:t>types in the reporting layer.</w:t>
      </w:r>
    </w:p>
    <w:p>
      <w:pPr>
        <w:pStyle w:val="TextBody"/>
        <w:rPr/>
      </w:pPr>
      <w:r>
        <w:rPr/>
        <w:t xml:space="preserve">2. </w:t>
      </w:r>
      <w:r>
        <w:rPr>
          <w:b/>
          <w:bCs/>
        </w:rPr>
        <w:t>Report Functionality &amp; Interactivity</w:t>
      </w:r>
    </w:p>
    <w:p>
      <w:pPr>
        <w:pStyle w:val="TextBody"/>
        <w:numPr>
          <w:ilvl w:val="0"/>
          <w:numId w:val="28"/>
        </w:numPr>
        <w:rPr/>
      </w:pPr>
      <w:r>
        <w:rPr>
          <w:b/>
          <w:bCs/>
        </w:rPr>
        <w:t>Objectives</w:t>
      </w:r>
      <w:r>
        <w:rPr/>
        <w:t>: Verify that all interactive features work according to functional specifications.</w:t>
      </w:r>
    </w:p>
    <w:p>
      <w:pPr>
        <w:pStyle w:val="TextBody"/>
        <w:numPr>
          <w:ilvl w:val="0"/>
          <w:numId w:val="28"/>
        </w:numPr>
        <w:rPr/>
      </w:pPr>
      <w:r>
        <w:rPr>
          <w:b/>
          <w:bCs/>
        </w:rPr>
        <w:t>Activities</w:t>
      </w:r>
      <w:r>
        <w:rPr/>
        <w:t>:</w:t>
      </w:r>
    </w:p>
    <w:p>
      <w:pPr>
        <w:pStyle w:val="TextBody"/>
        <w:keepLines/>
        <w:widowControl/>
        <w:bidi w:val="0"/>
        <w:spacing w:before="0" w:after="120"/>
        <w:rPr>
          <w:rFonts w:ascii="Trebuchet MS" w:hAnsi="Trebuchet MS"/>
          <w:color w:val="464547"/>
        </w:rPr>
      </w:pPr>
      <w:r>
        <w:rPr>
          <w:color w:val="464547"/>
        </w:rPr>
        <w:tab/>
        <w:tab/>
        <w:t xml:space="preserve">-"Sales" Dashboard: Verify date filters (YTD, MTD), regional slicing, and top </w:t>
        <w:tab/>
        <w:tab/>
        <w:t xml:space="preserve">selling </w:t>
        <w:tab/>
        <w:t>product rankings.</w:t>
      </w:r>
    </w:p>
    <w:p>
      <w:pPr>
        <w:pStyle w:val="TextBody"/>
        <w:keepLines/>
        <w:widowControl/>
        <w:bidi w:val="0"/>
        <w:spacing w:before="0" w:after="120"/>
        <w:rPr>
          <w:rFonts w:ascii="Trebuchet MS" w:hAnsi="Trebuchet MS"/>
          <w:color w:val="464547"/>
        </w:rPr>
      </w:pPr>
      <w:r>
        <w:rPr>
          <w:color w:val="464547"/>
        </w:rPr>
        <w:tab/>
        <w:tab/>
        <w:t xml:space="preserve">-"Cost" Dashboard: Validate calculation of margins and COGS across </w:t>
        <w:tab/>
        <w:tab/>
        <w:tab/>
        <w:t xml:space="preserve">different </w:t>
        <w:tab/>
        <w:t>categories.</w:t>
      </w:r>
    </w:p>
    <w:p>
      <w:pPr>
        <w:pStyle w:val="TextBody"/>
        <w:keepLines/>
        <w:widowControl/>
        <w:bidi w:val="0"/>
        <w:spacing w:before="0" w:after="120"/>
        <w:rPr>
          <w:rFonts w:ascii="Trebuchet MS" w:hAnsi="Trebuchet MS"/>
          <w:color w:val="464547"/>
        </w:rPr>
      </w:pPr>
      <w:r>
        <w:rPr>
          <w:color w:val="464547"/>
        </w:rPr>
        <w:tab/>
        <w:tab/>
        <w:t xml:space="preserve">-"Stocks" Dashboard: Check inventory turnover ratios and "Out of Stock" </w:t>
        <w:tab/>
        <w:tab/>
        <w:t>indicators.</w:t>
      </w:r>
    </w:p>
    <w:p>
      <w:pPr>
        <w:pStyle w:val="TextBody"/>
        <w:rPr/>
      </w:pPr>
      <w:r>
        <w:rPr/>
        <w:tab/>
        <w:t>-</w:t>
      </w:r>
      <w:r>
        <w:rPr>
          <w:b/>
          <w:bCs/>
        </w:rPr>
        <w:t>General</w:t>
      </w:r>
      <w:r>
        <w:rPr/>
        <w:t>: Test all slicers, tooltips, drill-through actions, and export functions.</w:t>
      </w:r>
    </w:p>
    <w:p>
      <w:pPr>
        <w:pStyle w:val="TextBody"/>
        <w:rPr/>
      </w:pPr>
      <w:r>
        <w:rPr/>
        <w:t xml:space="preserve">3. </w:t>
      </w:r>
      <w:r>
        <w:rPr>
          <w:b/>
          <w:bCs/>
        </w:rPr>
        <w:t>Report Graphical User Interface (GUI) Verification</w:t>
      </w:r>
    </w:p>
    <w:p>
      <w:pPr>
        <w:pStyle w:val="TextBody"/>
        <w:numPr>
          <w:ilvl w:val="0"/>
          <w:numId w:val="30"/>
        </w:numPr>
        <w:rPr/>
      </w:pPr>
      <w:r>
        <w:rPr>
          <w:b/>
          <w:bCs/>
        </w:rPr>
        <w:t>Objectives</w:t>
      </w:r>
      <w:r>
        <w:rPr/>
        <w:t>: Ensure the UI provides appropriate navigation and complies with design requirements across various configurations.</w:t>
      </w:r>
    </w:p>
    <w:p>
      <w:pPr>
        <w:pStyle w:val="TextBody"/>
        <w:numPr>
          <w:ilvl w:val="0"/>
          <w:numId w:val="30"/>
        </w:numPr>
        <w:rPr/>
      </w:pPr>
      <w:r>
        <w:rPr>
          <w:b/>
          <w:bCs/>
        </w:rPr>
        <w:t>Scope</w:t>
      </w:r>
      <w:r>
        <w:rPr/>
        <w:t>: All visual objects (fonts, colors, widgets, visualizations) described in the design requirements.</w:t>
      </w:r>
    </w:p>
    <w:p>
      <w:pPr>
        <w:pStyle w:val="TextBody"/>
        <w:numPr>
          <w:ilvl w:val="0"/>
          <w:numId w:val="30"/>
        </w:numPr>
        <w:rPr/>
      </w:pPr>
      <w:r>
        <w:rPr>
          <w:b/>
          <w:bCs/>
        </w:rPr>
        <w:t>Test Case Techniques</w:t>
      </w:r>
      <w:r>
        <w:rPr/>
        <w:t>:</w:t>
      </w:r>
    </w:p>
    <w:p>
      <w:pPr>
        <w:pStyle w:val="TextBody"/>
        <w:rPr/>
      </w:pPr>
      <w:r>
        <w:rPr/>
        <w:tab/>
        <w:tab/>
        <w:t xml:space="preserve">-Check report display in required browsers (Chrome, Edge) and standard </w:t>
        <w:tab/>
        <w:tab/>
        <w:t>screen resolutions.</w:t>
      </w:r>
    </w:p>
    <w:p>
      <w:pPr>
        <w:pStyle w:val="TextBody"/>
        <w:rPr/>
      </w:pPr>
      <w:r>
        <w:rPr/>
        <w:tab/>
        <w:tab/>
        <w:t>-Verify branding consistency: standard colors, fonts, headers, and footers.</w:t>
      </w:r>
    </w:p>
    <w:p>
      <w:pPr>
        <w:pStyle w:val="TextBody"/>
        <w:rPr/>
      </w:pPr>
      <w:r>
        <w:rPr/>
        <w:tab/>
        <w:tab/>
        <w:t xml:space="preserve">-Check layout alignment: grids, prompts, filters, and widget placement on the </w:t>
        <w:tab/>
        <w:tab/>
        <w:t>page.</w:t>
      </w:r>
    </w:p>
    <w:p>
      <w:pPr>
        <w:pStyle w:val="TextBody"/>
        <w:numPr>
          <w:ilvl w:val="0"/>
          <w:numId w:val="29"/>
        </w:numPr>
        <w:rPr/>
      </w:pPr>
      <w:r>
        <w:rPr>
          <w:b/>
          <w:bCs/>
        </w:rPr>
        <w:t>Quality Criteria</w:t>
      </w:r>
      <w:r>
        <w:rPr/>
        <w:t>: Zero discrepancies between defined design requirements and the developed report UI.</w:t>
      </w:r>
    </w:p>
    <w:p>
      <w:pPr>
        <w:pStyle w:val="TextBody"/>
        <w:rPr/>
      </w:pPr>
      <w:r>
        <w:rPr/>
        <w:t xml:space="preserve">4. </w:t>
      </w:r>
      <w:r>
        <w:rPr>
          <w:b/>
          <w:bCs/>
        </w:rPr>
        <w:t>Ad-hoc &amp; Model Verification</w:t>
      </w:r>
    </w:p>
    <w:p>
      <w:pPr>
        <w:pStyle w:val="TextBody"/>
        <w:numPr>
          <w:ilvl w:val="0"/>
          <w:numId w:val="32"/>
        </w:numPr>
        <w:rPr/>
      </w:pPr>
      <w:r>
        <w:rPr>
          <w:b/>
          <w:bCs/>
        </w:rPr>
        <w:t>Objectives</w:t>
      </w:r>
      <w:r>
        <w:rPr/>
        <w:t>: Ensure the underlying Power BI Data Model is robust and allows flexible analysis without errors.</w:t>
      </w:r>
    </w:p>
    <w:p>
      <w:pPr>
        <w:pStyle w:val="TextBody"/>
        <w:numPr>
          <w:ilvl w:val="0"/>
          <w:numId w:val="32"/>
        </w:numPr>
        <w:rPr/>
      </w:pPr>
      <w:r>
        <w:rPr>
          <w:b/>
          <w:bCs/>
        </w:rPr>
        <w:t>Activities</w:t>
      </w:r>
      <w:r>
        <w:rPr/>
        <w:t>:</w:t>
      </w:r>
    </w:p>
    <w:p>
      <w:pPr>
        <w:pStyle w:val="TextBody"/>
        <w:rPr/>
      </w:pPr>
      <w:r>
        <w:rPr/>
        <w:tab/>
        <w:tab/>
        <w:t>-</w:t>
      </w:r>
      <w:r>
        <w:rPr>
          <w:b/>
          <w:bCs/>
        </w:rPr>
        <w:t>Joins &amp; Relationships</w:t>
      </w:r>
      <w:r>
        <w:rPr/>
        <w:t xml:space="preserve">: Verify that each attribute (Dimension) can be </w:t>
        <w:tab/>
        <w:tab/>
        <w:t>successfully joined with the appropriate measure (Fact) without exceptions.</w:t>
      </w:r>
    </w:p>
    <w:p>
      <w:pPr>
        <w:pStyle w:val="TextBody"/>
        <w:rPr/>
      </w:pPr>
      <w:r>
        <w:rPr/>
        <w:tab/>
        <w:tab/>
        <w:t>-</w:t>
      </w:r>
      <w:r>
        <w:rPr>
          <w:b/>
          <w:bCs/>
        </w:rPr>
        <w:t>Measures Consistency</w:t>
      </w:r>
      <w:r>
        <w:rPr/>
        <w:t xml:space="preserve">: Ensure measures calculate correctly regardless of </w:t>
        <w:tab/>
        <w:tab/>
        <w:t>which attributes from different dimensions are joined in the visual.</w:t>
      </w:r>
    </w:p>
    <w:p>
      <w:pPr>
        <w:pStyle w:val="TextBody"/>
        <w:rPr/>
      </w:pPr>
      <w:r>
        <w:rPr/>
        <w:tab/>
        <w:tab/>
        <w:t>-</w:t>
      </w:r>
      <w:r>
        <w:rPr>
          <w:b/>
          <w:bCs/>
        </w:rPr>
        <w:t>Hierarchy Verification</w:t>
      </w:r>
      <w:r>
        <w:rPr/>
        <w:t xml:space="preserve">: Check dimension hierarchies (e.g., Year &gt; Quarter </w:t>
        <w:tab/>
        <w:tab/>
        <w:t>&gt; Month) to ensure correct aggregation at each level.</w:t>
      </w:r>
    </w:p>
    <w:p>
      <w:pPr>
        <w:pStyle w:val="TextBody"/>
        <w:numPr>
          <w:ilvl w:val="0"/>
          <w:numId w:val="31"/>
        </w:numPr>
        <w:rPr/>
      </w:pPr>
      <w:r>
        <w:rPr>
          <w:b/>
          <w:bCs/>
        </w:rPr>
        <w:t>Quality Criteria</w:t>
      </w:r>
      <w:r>
        <w:rPr/>
        <w:t>: All attributes are mapped properly; no "Blank" or "Error" results appear when combining different dimensions and measures in an ad-hoc manner.</w:t>
      </w:r>
    </w:p>
    <w:p>
      <w:pPr>
        <w:pStyle w:val="TextBody"/>
        <w:rPr/>
      </w:pPr>
      <w:r>
        <w:rPr/>
        <w:t xml:space="preserve">5. </w:t>
      </w:r>
      <w:r>
        <w:rPr>
          <w:b/>
          <w:bCs/>
        </w:rPr>
        <w:t>Performance &amp; Security</w:t>
      </w:r>
    </w:p>
    <w:p>
      <w:pPr>
        <w:pStyle w:val="TextBody"/>
        <w:numPr>
          <w:ilvl w:val="0"/>
          <w:numId w:val="33"/>
        </w:numPr>
        <w:rPr/>
      </w:pPr>
      <w:r>
        <w:rPr>
          <w:b/>
          <w:bCs/>
        </w:rPr>
        <w:t>Performance</w:t>
      </w:r>
      <w:r>
        <w:rPr/>
        <w:t>: Test report loading times (target: &lt; 5 seconds) using Power BI Performance Analyzer.</w:t>
      </w:r>
    </w:p>
    <w:p>
      <w:pPr>
        <w:pStyle w:val="TextBody"/>
        <w:numPr>
          <w:ilvl w:val="0"/>
          <w:numId w:val="33"/>
        </w:numPr>
        <w:rPr/>
      </w:pPr>
      <w:r>
        <w:rPr>
          <w:b/>
          <w:bCs/>
        </w:rPr>
        <w:t>Security (RLS)</w:t>
      </w:r>
      <w:r>
        <w:rPr/>
        <w:t>: Verify Row Level Security policies to ensure users (e.g., from the Sales department) can only access data permitted by their role.</w:t>
      </w:r>
    </w:p>
    <w:p>
      <w:pPr>
        <w:pStyle w:val="TextBody"/>
        <w:rPr/>
      </w:pPr>
      <w:r>
        <w:rPr/>
      </w:r>
    </w:p>
    <w:p>
      <w:pPr>
        <w:pStyle w:val="TextBody"/>
        <w:rPr/>
      </w:pPr>
      <w:r>
        <w:rPr/>
      </w:r>
    </w:p>
    <w:p>
      <w:pPr>
        <w:pStyle w:val="TextBody"/>
        <w:spacing w:before="0" w:after="120"/>
        <w:rPr/>
      </w:pPr>
      <w:r>
        <w:rPr/>
      </w:r>
    </w:p>
    <w:sectPr>
      <w:headerReference w:type="default" r:id="rId9"/>
      <w:footerReference w:type="default" r:id="rId10"/>
      <w:type w:val="nextPage"/>
      <w:pgSz w:w="11906" w:h="16838"/>
      <w:pgMar w:left="1134" w:right="851" w:gutter="567" w:header="720" w:top="1134" w:footer="720" w:bottom="1134"/>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Black">
    <w:charset w:val="01"/>
    <w:family w:val="roman"/>
    <w:pitch w:val="variable"/>
  </w:font>
  <w:font w:name="Courier New">
    <w:charset w:val="01"/>
    <w:family w:val="roman"/>
    <w:pitch w:val="variable"/>
  </w:font>
  <w:font w:name="Trebuchet M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ahoma">
    <w:charset w:val="01"/>
    <w:family w:val="roman"/>
    <w:pitch w:val="variable"/>
  </w:font>
  <w:font w:name="Arial">
    <w:charset w:val="01"/>
    <w:family w:val="roman"/>
    <w:pitch w:val="variable"/>
  </w:font>
  <w:font w:name="Helvetica">
    <w:altName w:val="Arial"/>
    <w:charset w:val="01"/>
    <w:family w:val="roman"/>
    <w:pitch w:val="variable"/>
  </w:font>
  <w:font w:name="Courier">
    <w:altName w:val="Courier New"/>
    <w:charset w:val="01"/>
    <w:family w:val="roman"/>
    <w:pitch w:val="variable"/>
  </w:font>
  <w:font w:name="Calibri">
    <w:charset w:val="01"/>
    <w:family w:val="roman"/>
    <w:pitch w:val="variable"/>
  </w:font>
  <w:font w:name="Trebuchet MS">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109"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shd w:color="auto" w:fill="auto" w:val="clear"/>
        </w:tcPr>
        <w:p>
          <w:pPr>
            <w:pStyle w:val="Date"/>
            <w:widowControl w:val="false"/>
            <w:spacing w:before="120" w:after="120"/>
            <w:ind w:left="0" w:hanging="0"/>
            <w:rPr/>
          </w:pPr>
          <w:r>
            <w:rPr/>
            <w:fldChar w:fldCharType="begin"/>
          </w:r>
          <w:r>
            <w:rPr/>
            <w:instrText xml:space="preserve"> DOCPROPERTY "Classification"</w:instrText>
          </w:r>
          <w:r>
            <w:rPr/>
            <w:fldChar w:fldCharType="separate"/>
          </w:r>
          <w:r>
            <w:rPr/>
            <w:t>Confidential</w:t>
          </w:r>
          <w:r>
            <w:rPr/>
            <w:fldChar w:fldCharType="end"/>
          </w:r>
          <w:r>
            <w:rPr/>
            <w:t xml:space="preserve"> </w:t>
          </w:r>
          <w:r>
            <w:rPr/>
            <w:t>| Effective Date: 22-Apr-2026</w:t>
            <w:tab/>
          </w:r>
        </w:p>
      </w:tc>
    </w:tr>
  </w:tbl>
  <w:p>
    <w:pPr>
      <w:pStyle w:val="Date"/>
      <w:spacing w:before="120" w:after="120"/>
      <w:ind w:left="0" w:hanging="0"/>
      <w:rPr/>
    </w:pPr>
    <w:r>
      <w:rPr/>
      <mc:AlternateContent>
        <mc:Choice Requires="wps">
          <w:drawing>
            <wp:anchor behindDoc="1" distT="12700" distB="12700" distL="12700" distR="13335" simplePos="0" locked="0" layoutInCell="0" allowOverlap="1" relativeHeight="8" wp14:anchorId="29AAB71E">
              <wp:simplePos x="0" y="0"/>
              <wp:positionH relativeFrom="column">
                <wp:posOffset>-6985</wp:posOffset>
              </wp:positionH>
              <wp:positionV relativeFrom="paragraph">
                <wp:posOffset>-17780</wp:posOffset>
              </wp:positionV>
              <wp:extent cx="5943600" cy="635"/>
              <wp:effectExtent l="12700" t="12700" r="13335" b="12700"/>
              <wp:wrapNone/>
              <wp:docPr id="4" name="Straight Connector 10"/>
              <a:graphic xmlns:a="http://schemas.openxmlformats.org/drawingml/2006/main">
                <a:graphicData uri="http://schemas.microsoft.com/office/word/2010/wordprocessingShape">
                  <wps:wsp>
                    <wps:cNvSpPr/>
                    <wps:spPr>
                      <a:xfrm>
                        <a:off x="0" y="0"/>
                        <a:ext cx="594360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55pt,-1.4pt" to="467.4pt,-1.4pt" ID="Straight Connector 10" stroked="t" o:allowincell="f" style="position:absolute" wp14:anchorId="29AAB71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28">
              <wp:simplePos x="0" y="0"/>
              <wp:positionH relativeFrom="page">
                <wp:posOffset>6927850</wp:posOffset>
              </wp:positionH>
              <wp:positionV relativeFrom="page">
                <wp:posOffset>10010140</wp:posOffset>
              </wp:positionV>
              <wp:extent cx="42545" cy="132080"/>
              <wp:effectExtent l="0" t="0" r="0" b="0"/>
              <wp:wrapSquare wrapText="bothSides"/>
              <wp:docPr id="5" name="Frame1"/>
              <a:graphic xmlns:a="http://schemas.openxmlformats.org/drawingml/2006/main">
                <a:graphicData uri="http://schemas.microsoft.com/office/word/2010/wordprocessingShape">
                  <wps:wsp>
                    <wps:cNvSpPr/>
                    <wps:spPr>
                      <a:xfrm>
                        <a:off x="0" y="0"/>
                        <a:ext cx="42480" cy="1321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before="0" w:after="20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545.5pt;margin-top:788.2pt;width:3.3pt;height:10.35pt;mso-wrap-style:square;v-text-anchor:top;mso-position-horizontal-relative:page;mso-position-vertical-relative:page">
              <v:fill o:detectmouseclick="t" type="solid" color2="black" opacity="0"/>
              <v:stroke color="#3465a4" joinstyle="round" endcap="flat"/>
              <v:textbox>
                <w:txbxContent>
                  <w:p>
                    <w:pPr>
                      <w:pStyle w:val="Normal"/>
                      <w:widowControl/>
                      <w:tabs>
                        <w:tab w:val="clear" w:pos="720"/>
                        <w:tab w:val="center" w:pos="4320" w:leader="none"/>
                        <w:tab w:val="right" w:pos="8640" w:leader="none"/>
                      </w:tabs>
                      <w:spacing w:lineRule="auto" w:line="240" w:before="0" w:after="20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shd w:color="auto" w:fill="auto" w:val="clear"/>
          <w:vAlign w:val="center"/>
        </w:tcPr>
        <w:p>
          <w:pPr>
            <w:pStyle w:val="Date"/>
            <w:widowControl w:val="false"/>
            <w:spacing w:before="120" w:after="120"/>
            <w:rPr>
              <w:b/>
              <w:b/>
              <w:sz w:val="16"/>
              <w:szCs w:val="16"/>
            </w:rPr>
          </w:pPr>
          <w:r>
            <w:rPr>
              <w:b/>
              <w:sz w:val="16"/>
              <w:szCs w:val="16"/>
            </w:rPr>
            <w:t>Legal Notice:</w:t>
          </w:r>
        </w:p>
      </w:tc>
      <w:tc>
        <w:tcPr>
          <w:tcW w:w="7612" w:type="dxa"/>
          <w:tcBorders/>
          <w:shd w:color="auto" w:fill="auto" w:val="clear"/>
          <w:vAlign w:val="center"/>
        </w:tcPr>
        <w:p>
          <w:pPr>
            <w:pStyle w:val="Date"/>
            <w:widowControl w:val="false"/>
            <w:spacing w:before="120" w:after="120"/>
            <w:rPr>
              <w:sz w:val="16"/>
              <w:szCs w:val="16"/>
            </w:rPr>
          </w:pPr>
          <w:r>
            <w:rPr>
              <w:sz w:val="16"/>
              <w:szCs w:val="16"/>
            </w:rPr>
            <w:t>This document contains privileged and/or confidential information and may not be disclosed, distributed or reproduced without the prior written permission of EPAM.</w:t>
          </w:r>
        </w:p>
      </w:tc>
    </w:tr>
    <w:tr>
      <w:trPr/>
      <w:tc>
        <w:tcPr>
          <w:tcW w:w="9138" w:type="dxa"/>
          <w:gridSpan w:val="2"/>
          <w:tcBorders/>
          <w:shd w:color="auto" w:fill="auto" w:val="clear"/>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 xml:space="preserve"> </w:t>
          </w:r>
          <w:r>
            <w:rPr/>
            <w:t>| Effective Date: 22-Apr-2026</w:t>
          </w:r>
        </w:p>
      </w:tc>
    </w:tr>
  </w:tbl>
  <w:p>
    <w:pPr>
      <w:pStyle w:val="Normal"/>
      <w:spacing w:before="0" w:after="200"/>
      <w:rPr>
        <w:rFonts w:ascii="Trebuchet MS" w:hAnsi="Trebuchet MS"/>
        <w:sz w:val="18"/>
        <w:szCs w:val="18"/>
      </w:rPr>
    </w:pPr>
    <w:r>
      <w:rPr>
        <w:rFonts w:ascii="Trebuchet MS" w:hAnsi="Trebuchet MS"/>
        <w:sz w:val="18"/>
        <w:szCs w:val="18"/>
      </w:rPr>
      <mc:AlternateContent>
        <mc:Choice Requires="wps">
          <w:drawing>
            <wp:anchor behindDoc="0" distT="0" distB="6350" distL="101600" distR="120015" simplePos="0" locked="0" layoutInCell="0" allowOverlap="1" relativeHeight="2" wp14:anchorId="4B5D5A55">
              <wp:simplePos x="0" y="0"/>
              <wp:positionH relativeFrom="column">
                <wp:posOffset>-20955</wp:posOffset>
              </wp:positionH>
              <wp:positionV relativeFrom="paragraph">
                <wp:posOffset>-326390</wp:posOffset>
              </wp:positionV>
              <wp:extent cx="5943600" cy="0"/>
              <wp:effectExtent l="12700" t="13335" r="13335" b="13335"/>
              <wp:wrapSquare wrapText="bothSides"/>
              <wp:docPr id="7" name="Straight Connector 1"/>
              <a:graphic xmlns:a="http://schemas.openxmlformats.org/drawingml/2006/main">
                <a:graphicData uri="http://schemas.microsoft.com/office/word/2010/wordprocessingShape">
                  <wps:wsp>
                    <wps:cNvSpPr/>
                    <wps:spPr>
                      <a:xfrm>
                        <a:off x="0" y="0"/>
                        <a:ext cx="5943600" cy="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65pt,-25.7pt" to="466.3pt,-25.7pt" ID="Straight Connector 1" stroked="t" o:allowincell="f" style="position:absolute" wp14:anchorId="4B5D5A55">
              <v:stroke color="#464547" weight="25560" joinstyle="round" endcap="flat"/>
              <v:fill o:detectmouseclick="t" on="false"/>
              <w10:wrap type="squar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109"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shd w:color="auto" w:fill="auto" w:val="clear"/>
        </w:tcPr>
        <w:p>
          <w:pPr>
            <w:pStyle w:val="Date"/>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 xml:space="preserve"> </w:t>
          </w:r>
          <w:r>
            <w:rPr/>
            <w:t>| Effective Date: 22-Apr-2026</w:t>
            <w:tab/>
          </w:r>
        </w:p>
      </w:tc>
    </w:tr>
  </w:tbl>
  <w:p>
    <w:pPr>
      <w:pStyle w:val="Date"/>
      <w:spacing w:before="120" w:after="120"/>
      <w:ind w:left="-113" w:hanging="0"/>
      <w:rPr/>
    </w:pPr>
    <w:r>
      <w:rPr/>
      <mc:AlternateContent>
        <mc:Choice Requires="wps">
          <w:drawing>
            <wp:anchor behindDoc="1" distT="12700" distB="12700" distL="12700" distR="13335" simplePos="0" locked="0" layoutInCell="0" allowOverlap="1" relativeHeight="3" wp14:anchorId="6CF4AC4B">
              <wp:simplePos x="0" y="0"/>
              <wp:positionH relativeFrom="column">
                <wp:posOffset>-15875</wp:posOffset>
              </wp:positionH>
              <wp:positionV relativeFrom="paragraph">
                <wp:posOffset>-17780</wp:posOffset>
              </wp:positionV>
              <wp:extent cx="5943600" cy="635"/>
              <wp:effectExtent l="12700" t="12700" r="13335" b="12700"/>
              <wp:wrapNone/>
              <wp:docPr id="10" name="Straight Connector 10"/>
              <a:graphic xmlns:a="http://schemas.openxmlformats.org/drawingml/2006/main">
                <a:graphicData uri="http://schemas.microsoft.com/office/word/2010/wordprocessingShape">
                  <wps:wsp>
                    <wps:cNvSpPr/>
                    <wps:spPr>
                      <a:xfrm>
                        <a:off x="0" y="0"/>
                        <a:ext cx="594360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25pt,-1.4pt" to="466.7pt,-1.4pt" ID="Straight Connector 10" stroked="t" o:allowincell="f" style="position:absolute" wp14:anchorId="6CF4AC4B">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30">
              <wp:simplePos x="0" y="0"/>
              <wp:positionH relativeFrom="page">
                <wp:posOffset>6927850</wp:posOffset>
              </wp:positionH>
              <wp:positionV relativeFrom="page">
                <wp:posOffset>10010140</wp:posOffset>
              </wp:positionV>
              <wp:extent cx="42545" cy="132080"/>
              <wp:effectExtent l="0" t="0" r="0" b="0"/>
              <wp:wrapSquare wrapText="bothSides"/>
              <wp:docPr id="11" name="Frame3"/>
              <a:graphic xmlns:a="http://schemas.openxmlformats.org/drawingml/2006/main">
                <a:graphicData uri="http://schemas.microsoft.com/office/word/2010/wordprocessingShape">
                  <wps:wsp>
                    <wps:cNvSpPr/>
                    <wps:spPr>
                      <a:xfrm>
                        <a:off x="0" y="0"/>
                        <a:ext cx="42480" cy="1321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before="0" w:after="20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4</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3" path="m0,0l-2147483645,0l-2147483645,-2147483646l0,-2147483646xe" fillcolor="white" stroked="f" o:allowincell="f" style="position:absolute;margin-left:545.5pt;margin-top:788.2pt;width:3.3pt;height:10.35pt;mso-wrap-style:square;v-text-anchor:top;mso-position-horizontal-relative:page;mso-position-vertical-relative:page">
              <v:fill o:detectmouseclick="t" type="solid" color2="black" opacity="0"/>
              <v:stroke color="#3465a4" joinstyle="round" endcap="flat"/>
              <v:textbox>
                <w:txbxContent>
                  <w:p>
                    <w:pPr>
                      <w:pStyle w:val="Normal"/>
                      <w:widowControl/>
                      <w:tabs>
                        <w:tab w:val="clear" w:pos="720"/>
                        <w:tab w:val="center" w:pos="4320" w:leader="none"/>
                        <w:tab w:val="right" w:pos="8640" w:leader="none"/>
                      </w:tabs>
                      <w:spacing w:lineRule="auto" w:line="240" w:before="0" w:after="20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4</w:t>
                    </w:r>
                    <w:r>
                      <w:rPr>
                        <w:rStyle w:val="Pagenumber"/>
                        <w:sz w:val="18"/>
                        <w:szCs w:val="18"/>
                        <w:rFonts w:eastAsia="MS Gothic"/>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109"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shd w:color="auto" w:fill="auto" w:val="clear"/>
        </w:tcPr>
        <w:p>
          <w:pPr>
            <w:pStyle w:val="Date"/>
            <w:widowControl w:val="false"/>
            <w:spacing w:before="120" w:after="120"/>
            <w:ind w:left="0" w:hanging="0"/>
            <w:rPr/>
          </w:pPr>
          <w:r>
            <w:rPr/>
            <w:fldChar w:fldCharType="begin"/>
          </w:r>
          <w:r>
            <w:rPr/>
            <w:instrText xml:space="preserve"> DOCPROPERTY "Classification"</w:instrText>
          </w:r>
          <w:r>
            <w:rPr/>
            <w:fldChar w:fldCharType="separate"/>
          </w:r>
          <w:r>
            <w:rPr/>
            <w:t>Confidential</w:t>
          </w:r>
          <w:r>
            <w:rPr/>
            <w:fldChar w:fldCharType="end"/>
          </w:r>
          <w:r>
            <w:rPr/>
            <w:t xml:space="preserve"> </w:t>
          </w:r>
          <w:r>
            <w:rPr/>
            <w:t>| Effective Date: 22-Apr-2026</w:t>
            <w:tab/>
          </w:r>
        </w:p>
      </w:tc>
    </w:tr>
  </w:tbl>
  <w:p>
    <w:pPr>
      <w:pStyle w:val="Date"/>
      <w:spacing w:before="120" w:after="120"/>
      <w:ind w:left="0" w:hanging="0"/>
      <w:rPr/>
    </w:pPr>
    <w:r>
      <w:rPr/>
      <mc:AlternateContent>
        <mc:Choice Requires="wps">
          <w:drawing>
            <wp:anchor behindDoc="1" distT="12700" distB="12700" distL="12700" distR="13335" simplePos="0" locked="0" layoutInCell="0" allowOverlap="1" relativeHeight="20" wp14:anchorId="29AAB71E">
              <wp:simplePos x="0" y="0"/>
              <wp:positionH relativeFrom="column">
                <wp:posOffset>-6985</wp:posOffset>
              </wp:positionH>
              <wp:positionV relativeFrom="paragraph">
                <wp:posOffset>-17780</wp:posOffset>
              </wp:positionV>
              <wp:extent cx="5943600" cy="635"/>
              <wp:effectExtent l="12700" t="12700" r="13335" b="12700"/>
              <wp:wrapNone/>
              <wp:docPr id="16" name="Straight Connector 5"/>
              <a:graphic xmlns:a="http://schemas.openxmlformats.org/drawingml/2006/main">
                <a:graphicData uri="http://schemas.microsoft.com/office/word/2010/wordprocessingShape">
                  <wps:wsp>
                    <wps:cNvSpPr/>
                    <wps:spPr>
                      <a:xfrm>
                        <a:off x="0" y="0"/>
                        <a:ext cx="594360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55pt,-1.4pt" to="467.4pt,-1.4pt" ID="Straight Connector 5" stroked="t" o:allowincell="f" style="position:absolute" wp14:anchorId="29AAB71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0">
              <wp:simplePos x="0" y="0"/>
              <wp:positionH relativeFrom="page">
                <wp:posOffset>6927850</wp:posOffset>
              </wp:positionH>
              <wp:positionV relativeFrom="page">
                <wp:posOffset>10010140</wp:posOffset>
              </wp:positionV>
              <wp:extent cx="84455" cy="132080"/>
              <wp:effectExtent l="0" t="0" r="0" b="0"/>
              <wp:wrapSquare wrapText="bothSides"/>
              <wp:docPr id="17" name="Frame7"/>
              <a:graphic xmlns:a="http://schemas.openxmlformats.org/drawingml/2006/main">
                <a:graphicData uri="http://schemas.microsoft.com/office/word/2010/wordprocessingShape">
                  <wps:wsp>
                    <wps:cNvSpPr/>
                    <wps:spPr>
                      <a:xfrm>
                        <a:off x="0" y="0"/>
                        <a:ext cx="84600" cy="1321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before="0" w:after="20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10</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7" path="m0,0l-2147483645,0l-2147483645,-2147483646l0,-2147483646xe" fillcolor="white" stroked="f" o:allowincell="f" style="position:absolute;margin-left:545.5pt;margin-top:788.2pt;width:6.6pt;height:10.35pt;mso-wrap-style:square;v-text-anchor:top;mso-position-horizontal-relative:page;mso-position-vertical-relative:page">
              <v:fill o:detectmouseclick="t" type="solid" color2="black" opacity="0"/>
              <v:stroke color="#3465a4" joinstyle="round" endcap="flat"/>
              <v:textbox>
                <w:txbxContent>
                  <w:p>
                    <w:pPr>
                      <w:pStyle w:val="Normal"/>
                      <w:widowControl/>
                      <w:tabs>
                        <w:tab w:val="clear" w:pos="720"/>
                        <w:tab w:val="center" w:pos="4320" w:leader="none"/>
                        <w:tab w:val="right" w:pos="8640" w:leader="none"/>
                      </w:tabs>
                      <w:spacing w:lineRule="auto" w:line="240" w:before="0" w:after="20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10</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shd w:color="auto" w:fill="auto" w:val="clear"/>
        </w:tcPr>
        <w:p>
          <w:pPr>
            <w:pStyle w:val="Header"/>
            <w:widowControl w:val="false"/>
            <w:spacing w:before="0" w:after="200"/>
            <w:rPr/>
          </w:pPr>
          <w:r>
            <w:rPr>
              <w:rFonts w:eastAsia="MS Gothic"/>
            </w:rPr>
            <w:t>DQ STRATEGY</w:t>
          </w:r>
          <w:r>
            <w:rPr>
              <w:rFonts w:eastAsia="MS Gothic"/>
              <w:color w:val="999999"/>
            </w:rPr>
            <w:tab/>
          </w:r>
        </w:p>
      </w:tc>
    </w:tr>
    <w:tr>
      <w:trPr>
        <w:trHeight w:val="340" w:hRule="atLeast"/>
      </w:trPr>
      <w:tc>
        <w:tcPr>
          <w:tcW w:w="8472" w:type="dxa"/>
          <w:tcBorders/>
          <w:shd w:color="auto" w:fill="auto" w:val="clear"/>
        </w:tcPr>
        <w:p>
          <w:pPr>
            <w:pStyle w:val="Header"/>
            <w:widowControl w:val="false"/>
            <w:spacing w:before="0" w:after="200"/>
            <w:rPr/>
          </w:pPr>
          <w:r>
            <w:rPr/>
            <w:t xml:space="preserve">PID: </w:t>
          </w:r>
          <w:r>
            <w:rPr>
              <w:rFonts w:eastAsia="Arial Unicode MS"/>
              <w:color w:val="464547"/>
            </w:rPr>
            <w:t>Enterprise BI Solutions – Retail Analytics Phase</w:t>
          </w:r>
        </w:p>
      </w:tc>
    </w:tr>
  </w:tbl>
  <w:p>
    <w:pPr>
      <w:pStyle w:val="Header"/>
      <w:spacing w:before="0" w:after="200"/>
      <w:rPr>
        <w:sz w:val="16"/>
        <w:szCs w:val="16"/>
      </w:rPr>
    </w:pPr>
    <w:r>
      <w:rPr>
        <w:sz w:val="16"/>
        <w:szCs w:val="16"/>
      </w:rPr>
      <mc:AlternateContent>
        <mc:Choice Requires="wps">
          <w:drawing>
            <wp:anchor behindDoc="1" distT="13335" distB="12700" distL="635" distR="0" simplePos="0" locked="0" layoutInCell="0" allowOverlap="1" relativeHeight="6" wp14:anchorId="42A1AC51">
              <wp:simplePos x="0" y="0"/>
              <wp:positionH relativeFrom="column">
                <wp:posOffset>-8255</wp:posOffset>
              </wp:positionH>
              <wp:positionV relativeFrom="paragraph">
                <wp:posOffset>15240</wp:posOffset>
              </wp:positionV>
              <wp:extent cx="5943600" cy="635"/>
              <wp:effectExtent l="635" t="13335" r="0" b="12700"/>
              <wp:wrapNone/>
              <wp:docPr id="2" name="Straight Connector 12"/>
              <a:graphic xmlns:a="http://schemas.openxmlformats.org/drawingml/2006/main">
                <a:graphicData uri="http://schemas.microsoft.com/office/word/2010/wordprocessingShape">
                  <wps:wsp>
                    <wps:cNvSpPr/>
                    <wps:spPr>
                      <a:xfrm>
                        <a:off x="0" y="0"/>
                        <a:ext cx="5943600" cy="720"/>
                      </a:xfrm>
                      <a:prstGeom prst="line">
                        <a:avLst/>
                      </a:prstGeom>
                      <a:ln w="25400">
                        <a:solidFill>
                          <a:srgbClr val="3b3838"/>
                        </a:solidFill>
                        <a:miter/>
                      </a:ln>
                    </wps:spPr>
                    <wps:style>
                      <a:lnRef idx="0"/>
                      <a:fillRef idx="0"/>
                      <a:effectRef idx="0"/>
                      <a:fontRef idx="minor"/>
                    </wps:style>
                    <wps:bodyPr/>
                  </wps:wsp>
                </a:graphicData>
              </a:graphic>
            </wp:anchor>
          </w:drawing>
        </mc:Choice>
        <mc:Fallback>
          <w:pict>
            <v:line id="shape_0" from="-0.65pt,1.2pt" to="467.3pt,1.2pt" ID="Straight Connector 12" stroked="t" o:allowincell="f" style="position:absolute" wp14:anchorId="42A1AC51">
              <v:stroke color="#3b3838" weight="25560" joinstyle="miter" endcap="flat"/>
              <v:fill o:detectmouseclick="t" on="false"/>
              <w10:wrap type="none"/>
            </v:line>
          </w:pict>
        </mc:Fallback>
      </mc:AlternateContent>
      <w:drawing>
        <wp:anchor behindDoc="0" distT="0" distB="0" distL="114300" distR="114300" simplePos="0" locked="0" layoutInCell="0" allowOverlap="1" relativeHeight="24">
          <wp:simplePos x="0" y="0"/>
          <wp:positionH relativeFrom="column">
            <wp:posOffset>5475605</wp:posOffset>
          </wp:positionH>
          <wp:positionV relativeFrom="page">
            <wp:posOffset>603885</wp:posOffset>
          </wp:positionV>
          <wp:extent cx="457200" cy="161925"/>
          <wp:effectExtent l="0" t="0" r="0" b="0"/>
          <wp:wrapTight wrapText="bothSides">
            <wp:wrapPolygon edited="0">
              <wp:start x="-6" y="0"/>
              <wp:lineTo x="-6" y="15232"/>
              <wp:lineTo x="4493" y="20319"/>
              <wp:lineTo x="8094" y="20319"/>
              <wp:lineTo x="18895" y="17776"/>
              <wp:lineTo x="20692" y="7609"/>
              <wp:lineTo x="19792" y="0"/>
              <wp:lineTo x="-6" y="0"/>
            </wp:wrapPolygon>
          </wp:wrapTight>
          <wp:docPr id="3"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
                  <pic:cNvPicPr>
                    <a:picLocks noChangeAspect="1" noChangeArrowheads="1"/>
                  </pic:cNvPicPr>
                </pic:nvPicPr>
                <pic:blipFill>
                  <a:blip r:embed="rId1"/>
                  <a:stretch>
                    <a:fillRect/>
                  </a:stretch>
                </pic:blipFill>
                <pic:spPr bwMode="auto">
                  <a:xfrm>
                    <a:off x="0" y="0"/>
                    <a:ext cx="457200" cy="16192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shd w:color="auto" w:fill="auto" w:val="clear"/>
        </w:tcPr>
        <w:p>
          <w:pPr>
            <w:pStyle w:val="Header"/>
            <w:widowControl w:val="false"/>
            <w:spacing w:before="0" w:after="200"/>
            <w:rPr/>
          </w:pPr>
          <w:r>
            <w:rPr>
              <w:rFonts w:eastAsia="MS Gothic"/>
            </w:rPr>
            <w:t>DQ Strategy</w:t>
          </w:r>
          <w:r>
            <w:rPr>
              <w:rFonts w:eastAsia="MS Gothic"/>
              <w:color w:val="999999"/>
            </w:rPr>
            <w:tab/>
          </w:r>
        </w:p>
      </w:tc>
    </w:tr>
    <w:tr>
      <w:trPr>
        <w:trHeight w:val="340" w:hRule="atLeast"/>
      </w:trPr>
      <w:tc>
        <w:tcPr>
          <w:tcW w:w="8472" w:type="dxa"/>
          <w:tcBorders/>
          <w:shd w:color="auto" w:fill="auto" w:val="clear"/>
        </w:tcPr>
        <w:p>
          <w:pPr>
            <w:pStyle w:val="Header"/>
            <w:widowControl w:val="false"/>
            <w:spacing w:before="0" w:after="200"/>
            <w:rPr/>
          </w:pPr>
          <w:r>
            <w:rPr/>
            <w:t xml:space="preserve">PID: </w:t>
          </w:r>
          <w:r>
            <w:rPr>
              <w:rFonts w:eastAsia="Arial Unicode MS"/>
              <w:color w:val="464547"/>
            </w:rPr>
            <w:t>[Project Name]</w:t>
          </w:r>
        </w:p>
      </w:tc>
    </w:tr>
  </w:tbl>
  <w:p>
    <w:pPr>
      <w:pStyle w:val="Header"/>
      <w:spacing w:before="0" w:after="200"/>
      <w:rPr>
        <w:sz w:val="16"/>
        <w:szCs w:val="16"/>
      </w:rPr>
    </w:pPr>
    <w:r>
      <w:rPr>
        <w:sz w:val="16"/>
        <w:szCs w:val="16"/>
      </w:rPr>
      <mc:AlternateContent>
        <mc:Choice Requires="wps">
          <w:drawing>
            <wp:anchor behindDoc="1" distT="13335" distB="12700" distL="635" distR="0" simplePos="0" locked="0" layoutInCell="0" allowOverlap="1" relativeHeight="4" wp14:anchorId="021175D6">
              <wp:simplePos x="0" y="0"/>
              <wp:positionH relativeFrom="column">
                <wp:posOffset>-8255</wp:posOffset>
              </wp:positionH>
              <wp:positionV relativeFrom="paragraph">
                <wp:posOffset>15240</wp:posOffset>
              </wp:positionV>
              <wp:extent cx="5943600" cy="635"/>
              <wp:effectExtent l="635" t="13335" r="0" b="12700"/>
              <wp:wrapNone/>
              <wp:docPr id="8" name="Straight Connector 12"/>
              <a:graphic xmlns:a="http://schemas.openxmlformats.org/drawingml/2006/main">
                <a:graphicData uri="http://schemas.microsoft.com/office/word/2010/wordprocessingShape">
                  <wps:wsp>
                    <wps:cNvSpPr/>
                    <wps:spPr>
                      <a:xfrm>
                        <a:off x="0" y="0"/>
                        <a:ext cx="5943600" cy="720"/>
                      </a:xfrm>
                      <a:prstGeom prst="line">
                        <a:avLst/>
                      </a:prstGeom>
                      <a:ln w="25400">
                        <a:solidFill>
                          <a:srgbClr val="3b3838"/>
                        </a:solidFill>
                        <a:miter/>
                      </a:ln>
                    </wps:spPr>
                    <wps:style>
                      <a:lnRef idx="0"/>
                      <a:fillRef idx="0"/>
                      <a:effectRef idx="0"/>
                      <a:fontRef idx="minor"/>
                    </wps:style>
                    <wps:bodyPr/>
                  </wps:wsp>
                </a:graphicData>
              </a:graphic>
            </wp:anchor>
          </w:drawing>
        </mc:Choice>
        <mc:Fallback>
          <w:pict>
            <v:line id="shape_0" from="-0.65pt,1.2pt" to="467.3pt,1.2pt" ID="Straight Connector 12" stroked="t" o:allowincell="f" style="position:absolute" wp14:anchorId="021175D6">
              <v:stroke color="#3b3838" weight="25560" joinstyle="miter" endcap="flat"/>
              <v:fill o:detectmouseclick="t" on="false"/>
              <w10:wrap type="none"/>
            </v:line>
          </w:pict>
        </mc:Fallback>
      </mc:AlternateContent>
      <w:drawing>
        <wp:anchor behindDoc="0" distT="0" distB="0" distL="114300" distR="114300" simplePos="0" locked="0" layoutInCell="0" allowOverlap="1" relativeHeight="21">
          <wp:simplePos x="0" y="0"/>
          <wp:positionH relativeFrom="column">
            <wp:posOffset>5475605</wp:posOffset>
          </wp:positionH>
          <wp:positionV relativeFrom="page">
            <wp:posOffset>603885</wp:posOffset>
          </wp:positionV>
          <wp:extent cx="457200" cy="161925"/>
          <wp:effectExtent l="0" t="0" r="0" b="0"/>
          <wp:wrapTight wrapText="bothSides">
            <wp:wrapPolygon edited="0">
              <wp:start x="-6" y="0"/>
              <wp:lineTo x="-6" y="15232"/>
              <wp:lineTo x="4493" y="20319"/>
              <wp:lineTo x="8094" y="20319"/>
              <wp:lineTo x="18895" y="17776"/>
              <wp:lineTo x="20692" y="7609"/>
              <wp:lineTo x="19792" y="0"/>
              <wp:lineTo x="-6" y="0"/>
            </wp:wrapPolygon>
          </wp:wrapTight>
          <wp:docPr id="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
                  <pic:cNvPicPr>
                    <a:picLocks noChangeAspect="1" noChangeArrowheads="1"/>
                  </pic:cNvPicPr>
                </pic:nvPicPr>
                <pic:blipFill>
                  <a:blip r:embed="rId1"/>
                  <a:stretch>
                    <a:fillRect/>
                  </a:stretch>
                </pic:blipFill>
                <pic:spPr bwMode="auto">
                  <a:xfrm>
                    <a:off x="0" y="0"/>
                    <a:ext cx="457200" cy="16192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shd w:color="auto" w:fill="auto" w:val="clear"/>
        </w:tcPr>
        <w:p>
          <w:pPr>
            <w:pStyle w:val="Header"/>
            <w:widowControl w:val="false"/>
            <w:spacing w:before="0" w:after="200"/>
            <w:rPr/>
          </w:pPr>
          <w:r>
            <w:rPr>
              <w:rFonts w:eastAsia="MS Gothic"/>
            </w:rPr>
            <w:t>DQ STRATEGY</w:t>
          </w:r>
          <w:r>
            <w:rPr>
              <w:rFonts w:eastAsia="MS Gothic"/>
              <w:color w:val="999999"/>
            </w:rPr>
            <w:tab/>
          </w:r>
        </w:p>
      </w:tc>
    </w:tr>
    <w:tr>
      <w:trPr>
        <w:trHeight w:val="340" w:hRule="atLeast"/>
      </w:trPr>
      <w:tc>
        <w:tcPr>
          <w:tcW w:w="8472" w:type="dxa"/>
          <w:tcBorders/>
          <w:shd w:color="auto" w:fill="auto" w:val="clear"/>
        </w:tcPr>
        <w:p>
          <w:pPr>
            <w:pStyle w:val="Header"/>
            <w:widowControl w:val="false"/>
            <w:spacing w:before="0" w:after="200"/>
            <w:rPr/>
          </w:pPr>
          <w:r>
            <w:rPr/>
            <w:t xml:space="preserve">PID: </w:t>
          </w:r>
          <w:r>
            <w:rPr>
              <w:rFonts w:eastAsia="Arial Unicode MS"/>
              <w:color w:val="464547"/>
            </w:rPr>
            <w:t>Enterprise BI Solutions – Retail Analytics Phase</w:t>
          </w:r>
        </w:p>
      </w:tc>
    </w:tr>
  </w:tbl>
  <w:p>
    <w:pPr>
      <w:pStyle w:val="Header"/>
      <w:spacing w:before="0" w:after="200"/>
      <w:rPr>
        <w:sz w:val="16"/>
        <w:szCs w:val="16"/>
      </w:rPr>
    </w:pPr>
    <w:r>
      <w:rPr>
        <w:sz w:val="16"/>
        <w:szCs w:val="16"/>
      </w:rPr>
      <mc:AlternateContent>
        <mc:Choice Requires="wps">
          <w:drawing>
            <wp:anchor behindDoc="1" distT="13335" distB="12700" distL="635" distR="0" simplePos="0" locked="0" layoutInCell="0" allowOverlap="1" relativeHeight="14" wp14:anchorId="42A1AC51">
              <wp:simplePos x="0" y="0"/>
              <wp:positionH relativeFrom="column">
                <wp:posOffset>-8255</wp:posOffset>
              </wp:positionH>
              <wp:positionV relativeFrom="paragraph">
                <wp:posOffset>15240</wp:posOffset>
              </wp:positionV>
              <wp:extent cx="5943600" cy="635"/>
              <wp:effectExtent l="635" t="13335" r="0" b="12700"/>
              <wp:wrapNone/>
              <wp:docPr id="14" name="Straight Connector 4"/>
              <a:graphic xmlns:a="http://schemas.openxmlformats.org/drawingml/2006/main">
                <a:graphicData uri="http://schemas.microsoft.com/office/word/2010/wordprocessingShape">
                  <wps:wsp>
                    <wps:cNvSpPr/>
                    <wps:spPr>
                      <a:xfrm>
                        <a:off x="0" y="0"/>
                        <a:ext cx="5943600" cy="720"/>
                      </a:xfrm>
                      <a:prstGeom prst="line">
                        <a:avLst/>
                      </a:prstGeom>
                      <a:ln w="25400">
                        <a:solidFill>
                          <a:srgbClr val="3b3838"/>
                        </a:solidFill>
                        <a:miter/>
                      </a:ln>
                    </wps:spPr>
                    <wps:style>
                      <a:lnRef idx="0"/>
                      <a:fillRef idx="0"/>
                      <a:effectRef idx="0"/>
                      <a:fontRef idx="minor"/>
                    </wps:style>
                    <wps:bodyPr/>
                  </wps:wsp>
                </a:graphicData>
              </a:graphic>
            </wp:anchor>
          </w:drawing>
        </mc:Choice>
        <mc:Fallback>
          <w:pict>
            <v:line id="shape_0" from="-0.65pt,1.2pt" to="467.3pt,1.2pt" ID="Straight Connector 4" stroked="t" o:allowincell="f" style="position:absolute" wp14:anchorId="42A1AC51">
              <v:stroke color="#3b3838" weight="25560" joinstyle="miter" endcap="flat"/>
              <v:fill o:detectmouseclick="t" on="false"/>
              <w10:wrap type="none"/>
            </v:line>
          </w:pict>
        </mc:Fallback>
      </mc:AlternateContent>
      <w:drawing>
        <wp:anchor behindDoc="0" distT="0" distB="0" distL="114300" distR="114300" simplePos="0" locked="0" layoutInCell="0" allowOverlap="1" relativeHeight="39">
          <wp:simplePos x="0" y="0"/>
          <wp:positionH relativeFrom="column">
            <wp:posOffset>5475605</wp:posOffset>
          </wp:positionH>
          <wp:positionV relativeFrom="page">
            <wp:posOffset>603885</wp:posOffset>
          </wp:positionV>
          <wp:extent cx="457200" cy="161925"/>
          <wp:effectExtent l="0" t="0" r="0" b="0"/>
          <wp:wrapTight wrapText="bothSides">
            <wp:wrapPolygon edited="0">
              <wp:start x="-6" y="0"/>
              <wp:lineTo x="-6" y="15232"/>
              <wp:lineTo x="4493" y="20319"/>
              <wp:lineTo x="8094" y="20319"/>
              <wp:lineTo x="18895" y="17776"/>
              <wp:lineTo x="20692" y="7609"/>
              <wp:lineTo x="19792" y="0"/>
              <wp:lineTo x="-6" y="0"/>
            </wp:wrapPolygon>
          </wp:wrapTight>
          <wp:docPr id="1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
                  <pic:cNvPicPr>
                    <a:picLocks noChangeAspect="1" noChangeArrowheads="1"/>
                  </pic:cNvPicPr>
                </pic:nvPicPr>
                <pic:blipFill>
                  <a:blip r:embed="rId1"/>
                  <a:stretch>
                    <a:fillRect/>
                  </a:stretch>
                </pic:blipFill>
                <pic:spPr bwMode="auto">
                  <a:xfrm>
                    <a:off x="0" y="0"/>
                    <a:ext cx="457200" cy="16192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1004"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17" w:hanging="360"/>
      </w:pPr>
      <w:rPr>
        <w:rFonts w:ascii="Trebuchet MS" w:hAnsi="Trebuchet MS" w:cs="Trebuchet M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1778" w:hanging="360"/>
      </w:pPr>
      <w:rPr>
        <w:rFonts w:ascii="Symbol" w:hAnsi="Symbol" w:cs="Symbol" w:hint="default"/>
        <w:color w:val="3B383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2138"/>
        </w:tabs>
        <w:ind w:left="2138" w:hanging="360"/>
      </w:pPr>
      <w:rPr>
        <w:rFonts w:ascii="Symbol" w:hAnsi="Symbol" w:cs="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cs="Wingdings" w:hint="default"/>
      </w:rPr>
    </w:lvl>
    <w:lvl w:ilvl="3">
      <w:start w:val="1"/>
      <w:numFmt w:val="bullet"/>
      <w:lvlText w:val=""/>
      <w:lvlJc w:val="left"/>
      <w:pPr>
        <w:tabs>
          <w:tab w:val="num" w:pos="4298"/>
        </w:tabs>
        <w:ind w:left="4298" w:hanging="360"/>
      </w:pPr>
      <w:rPr>
        <w:rFonts w:ascii="Symbol" w:hAnsi="Symbol" w:cs="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cs="Wingdings" w:hint="default"/>
      </w:rPr>
    </w:lvl>
    <w:lvl w:ilvl="6">
      <w:start w:val="1"/>
      <w:numFmt w:val="bullet"/>
      <w:lvlText w:val=""/>
      <w:lvlJc w:val="left"/>
      <w:pPr>
        <w:tabs>
          <w:tab w:val="num" w:pos="6458"/>
        </w:tabs>
        <w:ind w:left="6458" w:hanging="360"/>
      </w:pPr>
      <w:rPr>
        <w:rFonts w:ascii="Symbol" w:hAnsi="Symbol" w:cs="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cs="Wingdings" w:hint="default"/>
      </w:rPr>
    </w:lvl>
  </w:abstractNum>
  <w:abstractNum w:abstractNumId="5">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upperLetter"/>
      <w:lvlText w:val="Appendix %1."/>
      <w:lvlJc w:val="left"/>
      <w:pPr>
        <w:tabs>
          <w:tab w:val="num" w:pos="0"/>
        </w:tabs>
        <w:ind w:left="720" w:hanging="360"/>
      </w:pPr>
      <w:rPr/>
    </w:lvl>
    <w:lvl w:ilvl="1">
      <w:start w:val="1"/>
      <w:numFmt w:val="decimal"/>
      <w:lvlText w:val="Appendix %1.%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upperLetter"/>
      <w:lvlText w:val="Appendix %1."/>
      <w:lvlJc w:val="left"/>
      <w:pPr>
        <w:tabs>
          <w:tab w:val="num" w:pos="0"/>
        </w:tabs>
        <w:ind w:left="720" w:hanging="360"/>
      </w:pPr>
      <w:rPr/>
    </w:lvl>
    <w:lvl w:ilvl="1">
      <w:start w:val="1"/>
      <w:numFmt w:val="decimal"/>
      <w:lvlText w:val="Appendix %1.%2."/>
      <w:lvlJc w:val="left"/>
      <w:pPr>
        <w:tabs>
          <w:tab w:val="num" w:pos="0"/>
        </w:tabs>
        <w:ind w:left="0" w:hanging="0"/>
      </w:pPr>
      <w:rPr>
        <w:smallCaps w:val="false"/>
        <w:caps w:val="false"/>
        <w:dstrike w:val="false"/>
        <w:strike w:val="false"/>
        <w:vertAlign w:val="baseline"/>
        <w:position w:val="0"/>
        <w:sz w:val="20"/>
        <w:sz w:val="20"/>
        <w:spacing w:val="0"/>
        <w:i w:val="false"/>
        <w:u w:val="none"/>
        <w:b w:val="false"/>
        <w:kern w:val="0"/>
        <w:effect w:val="none"/>
        <w:iCs w:val="false"/>
        <w:bCs w:val="false"/>
        <w:em w:val="none"/>
        <w:vanish w:val="false"/>
        <w14:shadow w14:blurRad="0" w14:dist="0" w14:dir="0" w14:sx="0" w14:sy="0" w14:kx="0" w14:ky="0" w14:algn="none">
          <w14:srgbClr w14:val="000000"/>
        </w14:shadow>
        <w14:textFill>
          <w14:solidFill>
            <w14:srgbClr w14:val="000000"/>
          </w14:solidFill>
        </w14:textFill>
        <w14:textOutline w14:w="0" w14:cap="rnd" w14:cmpd="sng" w14:algn="ctr">
          <w14:noFill/>
          <w14:prstDash w14:val="solid"/>
          <w14:bevel/>
        </w14:textOutline>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360"/>
        </w:tabs>
        <w:ind w:left="360" w:hanging="360"/>
      </w:pPr>
      <w:rPr>
        <w:rFonts w:ascii="Symbol" w:hAnsi="Symbol" w:cs="Symbol" w:hint="default"/>
        <w:sz w:val="20"/>
        <w:color w:val="32B6CE"/>
      </w:rPr>
    </w:lvl>
    <w:lvl w:ilvl="1">
      <w:start w:val="1"/>
      <w:numFmt w:val="bullet"/>
      <w:lvlText w:val=""/>
      <w:lvlJc w:val="left"/>
      <w:pPr>
        <w:tabs>
          <w:tab w:val="num" w:pos="1080"/>
        </w:tabs>
        <w:ind w:left="1080" w:hanging="360"/>
      </w:pPr>
      <w:rPr>
        <w:rFonts w:ascii="Symbol" w:hAnsi="Symbol" w:cs="Symbol" w:hint="default"/>
        <w:color w:val="000000"/>
      </w:rPr>
    </w:lvl>
    <w:lvl w:ilvl="2">
      <w:start w:val="1"/>
      <w:numFmt w:val="bullet"/>
      <w:lvlText w:val=""/>
      <w:lvlJc w:val="left"/>
      <w:pPr>
        <w:tabs>
          <w:tab w:val="num" w:pos="1800"/>
        </w:tabs>
        <w:ind w:left="1800" w:hanging="360"/>
      </w:pPr>
      <w:rPr>
        <w:rFonts w:ascii="Symbol" w:hAnsi="Symbol" w:cs="Symbol" w:hint="default"/>
        <w:color w:val="3B3838"/>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sz w:val="20"/>
        <w:i w:val="false"/>
        <w:b w:val="false"/>
        <w:rFonts w:ascii="Trebuchet MS" w:hAnsi="Trebuchet MS"/>
        <w:color w:val="1A9CB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numFmt w:val="none"/>
      <w:suff w:val="nothing"/>
      <w:lvlText w:val="Note:"/>
      <w:lvlJc w:val="left"/>
      <w:pPr>
        <w:tabs>
          <w:tab w:val="num" w:pos="0"/>
        </w:tabs>
        <w:ind w:left="0" w:hanging="0"/>
      </w:pPr>
      <w:rPr>
        <w:smallCaps w:val="false"/>
        <w:caps w:val="false"/>
        <w:dstrike w:val="false"/>
        <w:strike w:val="false"/>
        <w:vertAlign w:val="baseline"/>
        <w:position w:val="0"/>
        <w:sz w:val="20"/>
        <w:sz w:val="20"/>
        <w:spacing w:val="0"/>
        <w:i w:val="false"/>
        <w:u w:val="none"/>
        <w:b/>
        <w:kern w:val="0"/>
        <w:effect w:val="none"/>
        <w:iCs w:val="false"/>
        <w:bCs w:val="false"/>
        <w:em w:val="none"/>
        <w:vanish w:val="false"/>
        <w:color w:val="464547"/>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56" w:hanging="360"/>
      </w:pPr>
      <w:rPr/>
    </w:lvl>
    <w:lvl w:ilvl="2">
      <w:start w:val="1"/>
      <w:numFmt w:val="lowerRoman"/>
      <w:lvlText w:val="%3)"/>
      <w:lvlJc w:val="left"/>
      <w:pPr>
        <w:tabs>
          <w:tab w:val="num" w:pos="0"/>
        </w:tabs>
        <w:ind w:left="1416" w:hanging="360"/>
      </w:pPr>
      <w:rPr/>
    </w:lvl>
    <w:lvl w:ilvl="3">
      <w:start w:val="1"/>
      <w:numFmt w:val="decimal"/>
      <w:lvlText w:val="(%4)"/>
      <w:lvlJc w:val="left"/>
      <w:pPr>
        <w:tabs>
          <w:tab w:val="num" w:pos="0"/>
        </w:tabs>
        <w:ind w:left="1776" w:hanging="360"/>
      </w:pPr>
      <w:rPr/>
    </w:lvl>
    <w:lvl w:ilvl="4">
      <w:start w:val="1"/>
      <w:numFmt w:val="lowerLetter"/>
      <w:lvlText w:val="(%5)"/>
      <w:lvlJc w:val="left"/>
      <w:pPr>
        <w:tabs>
          <w:tab w:val="num" w:pos="0"/>
        </w:tabs>
        <w:ind w:left="2136" w:hanging="360"/>
      </w:pPr>
      <w:rPr/>
    </w:lvl>
    <w:lvl w:ilvl="5">
      <w:start w:val="1"/>
      <w:numFmt w:val="lowerRoman"/>
      <w:lvlText w:val="(%6)"/>
      <w:lvlJc w:val="left"/>
      <w:pPr>
        <w:tabs>
          <w:tab w:val="num" w:pos="0"/>
        </w:tabs>
        <w:ind w:left="2496" w:hanging="360"/>
      </w:pPr>
      <w:rPr/>
    </w:lvl>
    <w:lvl w:ilvl="6">
      <w:start w:val="1"/>
      <w:numFmt w:val="decimal"/>
      <w:lvlText w:val="%7."/>
      <w:lvlJc w:val="left"/>
      <w:pPr>
        <w:tabs>
          <w:tab w:val="num" w:pos="0"/>
        </w:tabs>
        <w:ind w:left="2856" w:hanging="360"/>
      </w:pPr>
      <w:rPr/>
    </w:lvl>
    <w:lvl w:ilvl="7">
      <w:start w:val="1"/>
      <w:numFmt w:val="lowerLetter"/>
      <w:lvlText w:val="%8."/>
      <w:lvlJc w:val="left"/>
      <w:pPr>
        <w:tabs>
          <w:tab w:val="num" w:pos="0"/>
        </w:tabs>
        <w:ind w:left="3216" w:hanging="360"/>
      </w:pPr>
      <w:rPr/>
    </w:lvl>
    <w:lvl w:ilvl="8">
      <w:start w:val="1"/>
      <w:numFmt w:val="lowerRoman"/>
      <w:lvlText w:val="%9."/>
      <w:lvlJc w:val="left"/>
      <w:pPr>
        <w:tabs>
          <w:tab w:val="num" w:pos="0"/>
        </w:tabs>
        <w:ind w:left="3576" w:hanging="360"/>
      </w:pPr>
      <w:rPr/>
    </w:lvl>
  </w:abstractNum>
  <w:abstractNum w:abstractNumId="15">
    <w:lvl w:ilvl="0">
      <w:start w:val="1"/>
      <w:numFmt w:val="bullet"/>
      <w:lvlText w:val=""/>
      <w:lvlJc w:val="left"/>
      <w:pPr>
        <w:tabs>
          <w:tab w:val="num" w:pos="0"/>
        </w:tabs>
        <w:ind w:left="720" w:hanging="360"/>
      </w:pPr>
      <w:rPr>
        <w:rFonts w:ascii="Symbol" w:hAnsi="Symbol" w:cs="Symbol" w:hint="default"/>
        <w:color w:val="1A9CB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284" w:hanging="284"/>
      </w:pPr>
      <w:rPr>
        <w:color w:val="1A9CB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Warning!"/>
      <w:lvlJc w:val="left"/>
      <w:pPr>
        <w:tabs>
          <w:tab w:val="num" w:pos="0"/>
        </w:tabs>
        <w:ind w:left="360" w:hanging="20"/>
      </w:pPr>
      <w:rPr>
        <w:sz w:val="20"/>
        <w:i w:val="false"/>
        <w:b/>
        <w:rFonts w:ascii="Trebuchet MS" w:hAnsi="Trebuchet MS"/>
        <w:color w:val="464547"/>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Trebuchet MS" w:hAnsi="Trebuchet MS" w:cs="Trebuchet M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a643d"/>
    <w:pPr>
      <w:widowControl w:val="false"/>
      <w:suppressAutoHyphens w:val="true"/>
      <w:bidi w:val="0"/>
      <w:spacing w:lineRule="atLeast" w:line="240" w:before="0" w:after="20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autoRedefine/>
    <w:qFormat/>
    <w:rsid w:val="00d37a7f"/>
    <w:pPr>
      <w:keepNext w:val="true"/>
      <w:widowControl/>
      <w:numPr>
        <w:ilvl w:val="0"/>
        <w:numId w:val="1"/>
      </w:numPr>
      <w:suppressAutoHyphens w:val="true"/>
      <w:bidi w:val="0"/>
      <w:spacing w:lineRule="auto" w:line="276" w:before="240" w:after="120"/>
      <w:jc w:val="left"/>
      <w:outlineLvl w:val="0"/>
    </w:pPr>
    <w:rPr>
      <w:rFonts w:ascii="Arial Black" w:hAnsi="Arial Black" w:eastAsia="Arial Unicode MS" w:cs="Times New Roman"/>
      <w:caps/>
      <w:color w:val="148293"/>
      <w:kern w:val="0"/>
      <w:sz w:val="28"/>
      <w:szCs w:val="20"/>
      <w:lang w:val="en-US" w:eastAsia="en-US" w:bidi="ar-SA"/>
    </w:rPr>
  </w:style>
  <w:style w:type="paragraph" w:styleId="Heading2">
    <w:name w:val="Heading 2"/>
    <w:next w:val="TextBody"/>
    <w:link w:val="Heading2Char"/>
    <w:autoRedefine/>
    <w:qFormat/>
    <w:rsid w:val="00d37a7f"/>
    <w:pPr>
      <w:widowControl/>
      <w:numPr>
        <w:ilvl w:val="1"/>
        <w:numId w:val="1"/>
      </w:numPr>
      <w:suppressAutoHyphens w:val="true"/>
      <w:bidi w:val="0"/>
      <w:spacing w:lineRule="auto" w:line="276"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autoRedefine/>
    <w:qFormat/>
    <w:rsid w:val="004b7f2b"/>
    <w:pPr>
      <w:widowControl/>
      <w:numPr>
        <w:ilvl w:val="2"/>
        <w:numId w:val="1"/>
      </w:numPr>
      <w:suppressAutoHyphens w:val="true"/>
      <w:bidi w:val="0"/>
      <w:spacing w:lineRule="auto" w:line="276" w:before="0" w:after="12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autoRedefine/>
    <w:qFormat/>
    <w:rsid w:val="005157f8"/>
    <w:pPr>
      <w:widowControl/>
      <w:numPr>
        <w:ilvl w:val="3"/>
        <w:numId w:val="1"/>
      </w:numPr>
      <w:suppressAutoHyphens w:val="true"/>
      <w:bidi w:val="0"/>
      <w:spacing w:lineRule="auto" w:line="276" w:before="160" w:after="200"/>
      <w:jc w:val="left"/>
      <w:outlineLvl w:val="3"/>
    </w:pPr>
    <w:rPr>
      <w:rFonts w:ascii="Arial Black" w:hAnsi="Arial Black" w:eastAsia="Times New Roman" w:cs="Times New Roman"/>
      <w:color w:val="1A9CB0"/>
      <w:kern w:val="0"/>
      <w:sz w:val="22"/>
      <w:szCs w:val="20"/>
      <w:lang w:val="en-US" w:eastAsia="en-US" w:bidi="ar-SA"/>
    </w:rPr>
  </w:style>
  <w:style w:type="paragraph" w:styleId="Heading5">
    <w:name w:val="Heading 5"/>
    <w:basedOn w:val="Normal"/>
    <w:next w:val="TextBody"/>
    <w:qFormat/>
    <w:rsid w:val="005157f8"/>
    <w:pPr>
      <w:numPr>
        <w:ilvl w:val="4"/>
        <w:numId w:val="1"/>
      </w:numPr>
      <w:spacing w:before="240" w:after="60"/>
      <w:outlineLvl w:val="4"/>
    </w:pPr>
    <w:rPr>
      <w:sz w:val="22"/>
    </w:rPr>
  </w:style>
  <w:style w:type="paragraph" w:styleId="Heading6">
    <w:name w:val="Heading 6"/>
    <w:basedOn w:val="Normal"/>
    <w:next w:val="TextBody"/>
    <w:qFormat/>
    <w:rsid w:val="005157f8"/>
    <w:pPr>
      <w:numPr>
        <w:ilvl w:val="5"/>
        <w:numId w:val="1"/>
      </w:numPr>
      <w:spacing w:before="240" w:after="60"/>
      <w:outlineLvl w:val="5"/>
    </w:pPr>
    <w:rPr>
      <w:i/>
      <w:sz w:val="22"/>
    </w:rPr>
  </w:style>
  <w:style w:type="paragraph" w:styleId="Heading7">
    <w:name w:val="Heading 7"/>
    <w:basedOn w:val="Normal"/>
    <w:next w:val="TextBody"/>
    <w:qFormat/>
    <w:rsid w:val="005157f8"/>
    <w:pPr>
      <w:numPr>
        <w:ilvl w:val="6"/>
        <w:numId w:val="1"/>
      </w:numPr>
      <w:spacing w:before="240" w:after="60"/>
      <w:outlineLvl w:val="6"/>
    </w:pPr>
    <w:rPr/>
  </w:style>
  <w:style w:type="paragraph" w:styleId="Heading8">
    <w:name w:val="Heading 8"/>
    <w:basedOn w:val="Normal"/>
    <w:next w:val="TextBody"/>
    <w:qFormat/>
    <w:rsid w:val="005157f8"/>
    <w:pPr>
      <w:numPr>
        <w:ilvl w:val="7"/>
        <w:numId w:val="1"/>
      </w:numPr>
      <w:spacing w:before="240" w:after="60"/>
      <w:outlineLvl w:val="7"/>
    </w:pPr>
    <w:rPr>
      <w:i/>
    </w:rPr>
  </w:style>
  <w:style w:type="paragraph" w:styleId="Heading9">
    <w:name w:val="Heading 9"/>
    <w:basedOn w:val="Normal"/>
    <w:next w:val="TextBody"/>
    <w:qFormat/>
    <w:rsid w:val="005157f8"/>
    <w:pPr>
      <w:numPr>
        <w:ilvl w:val="8"/>
        <w:numId w:val="1"/>
      </w:numPr>
      <w:spacing w:before="240" w:after="60"/>
      <w:outlineLvl w:val="8"/>
    </w:pPr>
    <w:rPr>
      <w:b/>
      <w:i/>
      <w:sz w:val="18"/>
    </w:rPr>
  </w:style>
  <w:style w:type="character" w:styleId="DefaultParagraphFont" w:default="1">
    <w:name w:val="Default Paragraph Font"/>
    <w:uiPriority w:val="1"/>
    <w:semiHidden/>
    <w:unhideWhenUsed/>
    <w:qFormat/>
    <w:rPr/>
  </w:style>
  <w:style w:type="character" w:styleId="Emphasis">
    <w:name w:val="Emphasis"/>
    <w:qFormat/>
    <w:rsid w:val="005157f8"/>
    <w:rPr>
      <w:i/>
      <w:iCs/>
    </w:rPr>
  </w:style>
  <w:style w:type="character" w:styleId="VisitedInternetLink">
    <w:name w:val="FollowedHyperlink"/>
    <w:rsid w:val="005157f8"/>
    <w:rPr>
      <w:color w:val="800080"/>
      <w:u w:val="single"/>
    </w:rPr>
  </w:style>
  <w:style w:type="character" w:styleId="FootnoteCharacters">
    <w:name w:val="Footnote Characters"/>
    <w:semiHidden/>
    <w:qFormat/>
    <w:rsid w:val="005157f8"/>
    <w:rPr>
      <w:sz w:val="20"/>
      <w:vertAlign w:val="superscript"/>
    </w:rPr>
  </w:style>
  <w:style w:type="character" w:styleId="FootnoteAnchor">
    <w:name w:val="Footnote Anchor"/>
    <w:rPr>
      <w:sz w:val="20"/>
      <w:vertAlign w:val="superscript"/>
    </w:rPr>
  </w:style>
  <w:style w:type="character" w:styleId="HTMLAcronym">
    <w:name w:val="HTML Acronym"/>
    <w:qFormat/>
    <w:rsid w:val="005157f8"/>
    <w:rPr/>
  </w:style>
  <w:style w:type="character" w:styleId="HTMLCite">
    <w:name w:val="HTML Cite"/>
    <w:qFormat/>
    <w:rsid w:val="005157f8"/>
    <w:rPr>
      <w:i/>
      <w:iCs/>
    </w:rPr>
  </w:style>
  <w:style w:type="character" w:styleId="HTMLCode">
    <w:name w:val="HTML Code"/>
    <w:qFormat/>
    <w:rsid w:val="005157f8"/>
    <w:rPr>
      <w:rFonts w:ascii="Courier New" w:hAnsi="Courier New" w:cs="Courier New"/>
      <w:sz w:val="20"/>
      <w:szCs w:val="20"/>
    </w:rPr>
  </w:style>
  <w:style w:type="character" w:styleId="HTMLDefinition">
    <w:name w:val="HTML Definition"/>
    <w:qFormat/>
    <w:rsid w:val="005157f8"/>
    <w:rPr>
      <w:i/>
      <w:iCs/>
    </w:rPr>
  </w:style>
  <w:style w:type="character" w:styleId="HTMLKeyboard">
    <w:name w:val="HTML Keyboard"/>
    <w:qFormat/>
    <w:rsid w:val="005157f8"/>
    <w:rPr>
      <w:rFonts w:ascii="Courier New" w:hAnsi="Courier New" w:cs="Courier New"/>
      <w:sz w:val="20"/>
      <w:szCs w:val="20"/>
    </w:rPr>
  </w:style>
  <w:style w:type="character" w:styleId="HTMLTypewriter">
    <w:name w:val="HTML Typewriter"/>
    <w:qFormat/>
    <w:rsid w:val="005157f8"/>
    <w:rPr>
      <w:rFonts w:ascii="Courier New" w:hAnsi="Courier New" w:cs="Courier New"/>
      <w:sz w:val="20"/>
      <w:szCs w:val="20"/>
    </w:rPr>
  </w:style>
  <w:style w:type="character" w:styleId="HTMLVariable">
    <w:name w:val="HTML Variable"/>
    <w:qFormat/>
    <w:rsid w:val="005157f8"/>
    <w:rPr>
      <w:i/>
      <w:iCs/>
    </w:rPr>
  </w:style>
  <w:style w:type="character" w:styleId="InternetLink">
    <w:name w:val="Hyperlink"/>
    <w:uiPriority w:val="99"/>
    <w:qFormat/>
    <w:rsid w:val="005157f8"/>
    <w:rPr>
      <w:rFonts w:ascii="Trebuchet MS" w:hAnsi="Trebuchet MS"/>
      <w:color w:val="1A9CB0"/>
      <w:sz w:val="20"/>
      <w:u w:val="single"/>
    </w:rPr>
  </w:style>
  <w:style w:type="character" w:styleId="Pagenumber">
    <w:name w:val="page number"/>
    <w:qFormat/>
    <w:rsid w:val="005157f8"/>
    <w:rPr>
      <w:rFonts w:ascii="Trebuchet MS" w:hAnsi="Trebuchet MS"/>
      <w:color w:val="3B3838"/>
      <w:sz w:val="20"/>
      <w:vertAlign w:val="subscript"/>
    </w:rPr>
  </w:style>
  <w:style w:type="character" w:styleId="Strong">
    <w:name w:val="Strong"/>
    <w:qFormat/>
    <w:rsid w:val="005157f8"/>
    <w:rPr>
      <w:b/>
      <w:bCs w:val="false"/>
    </w:rPr>
  </w:style>
  <w:style w:type="character" w:styleId="BodyTextChar" w:customStyle="1">
    <w:name w:val="Body Text Char"/>
    <w:qFormat/>
    <w:rsid w:val="0033367e"/>
    <w:rPr>
      <w:rFonts w:ascii="Trebuchet MS" w:hAnsi="Trebuchet MS"/>
      <w:color w:val="464547"/>
    </w:rPr>
  </w:style>
  <w:style w:type="character" w:styleId="InfoBlueChar" w:customStyle="1">
    <w:name w:val="InfoBlue Char"/>
    <w:link w:val="InfoBlue"/>
    <w:qFormat/>
    <w:locked/>
    <w:rsid w:val="005157f8"/>
    <w:rPr>
      <w:i/>
      <w:color w:val="0000FF"/>
    </w:rPr>
  </w:style>
  <w:style w:type="character" w:styleId="Annotationreference">
    <w:name w:val="annotation reference"/>
    <w:qFormat/>
    <w:rsid w:val="005157f8"/>
    <w:rPr>
      <w:sz w:val="16"/>
      <w:szCs w:val="16"/>
    </w:rPr>
  </w:style>
  <w:style w:type="character" w:styleId="CommentTextChar" w:customStyle="1">
    <w:name w:val="Comment Text Char"/>
    <w:link w:val="Annotationtext"/>
    <w:qFormat/>
    <w:rsid w:val="005157f8"/>
    <w:rPr/>
  </w:style>
  <w:style w:type="character" w:styleId="CommentSubjectChar" w:customStyle="1">
    <w:name w:val="Comment Subject Char"/>
    <w:link w:val="Annotationsubject"/>
    <w:qFormat/>
    <w:rsid w:val="005157f8"/>
    <w:rPr>
      <w:rFonts w:ascii="Arial Black" w:hAnsi="Arial Black"/>
      <w:bCs/>
      <w:color w:val="3B3838"/>
      <w:sz w:val="28"/>
    </w:rPr>
  </w:style>
  <w:style w:type="character" w:styleId="ListBulletChar" w:customStyle="1">
    <w:name w:val="List Bullet Char"/>
    <w:link w:val="ListBullet"/>
    <w:qFormat/>
    <w:rsid w:val="005157f8"/>
    <w:rPr>
      <w:rFonts w:ascii="Trebuchet MS" w:hAnsi="Trebuchet MS"/>
      <w:color w:val="3B3838"/>
    </w:rPr>
  </w:style>
  <w:style w:type="character" w:styleId="TableTextChar" w:customStyle="1">
    <w:name w:val="Table_Text Char"/>
    <w:link w:val="TableText"/>
    <w:qFormat/>
    <w:rsid w:val="005157f8"/>
    <w:rPr>
      <w:rFonts w:ascii="Trebuchet MS" w:hAnsi="Trebuchet MS"/>
      <w:color w:val="3B3838"/>
      <w:sz w:val="18"/>
      <w:lang w:val="en-GB"/>
    </w:rPr>
  </w:style>
  <w:style w:type="character" w:styleId="StyleExmplChar" w:customStyle="1">
    <w:name w:val="Style Exmpl Char"/>
    <w:link w:val="StyleExmpl"/>
    <w:qFormat/>
    <w:rsid w:val="005157f8"/>
    <w:rPr>
      <w:rFonts w:ascii="Trebuchet MS" w:hAnsi="Trebuchet MS"/>
      <w:color w:val="3B3838"/>
      <w:shd w:fill="EAEAEA" w:val="clear"/>
    </w:rPr>
  </w:style>
  <w:style w:type="character" w:styleId="ProjectNameChar" w:customStyle="1">
    <w:name w:val="ProjectName Char"/>
    <w:link w:val="ProjectName"/>
    <w:qFormat/>
    <w:rsid w:val="005157f8"/>
    <w:rPr>
      <w:rFonts w:ascii="Arial Black" w:hAnsi="Arial Black"/>
      <w:color w:val="464547"/>
      <w:kern w:val="2"/>
      <w:sz w:val="28"/>
      <w:szCs w:val="28"/>
    </w:rPr>
  </w:style>
  <w:style w:type="character" w:styleId="CodeChar" w:customStyle="1">
    <w:name w:val="Code Char"/>
    <w:link w:val="Code"/>
    <w:qFormat/>
    <w:rsid w:val="005157f8"/>
    <w:rPr>
      <w:rFonts w:ascii="Courier New" w:hAnsi="Courier New"/>
      <w:color w:val="464547"/>
      <w:szCs w:val="22"/>
      <w:shd w:fill="E0E0E0" w:val="clear"/>
    </w:rPr>
  </w:style>
  <w:style w:type="character" w:styleId="Heading2Char" w:customStyle="1">
    <w:name w:val="Heading 2 Char"/>
    <w:link w:val="Heading2"/>
    <w:qFormat/>
    <w:rsid w:val="00d37a7f"/>
    <w:rPr>
      <w:rFonts w:ascii="Arial Black" w:hAnsi="Arial Black"/>
      <w:caps/>
      <w:color w:val="1A9CB0"/>
      <w:sz w:val="24"/>
    </w:rPr>
  </w:style>
  <w:style w:type="character" w:styleId="TitleSubjectChar" w:customStyle="1">
    <w:name w:val="Title Subject Char"/>
    <w:link w:val="TitleSubject"/>
    <w:qFormat/>
    <w:rsid w:val="005157f8"/>
    <w:rPr>
      <w:rFonts w:ascii="Arial Black" w:hAnsi="Arial Black"/>
      <w:b/>
      <w:kern w:val="2"/>
      <w:sz w:val="44"/>
    </w:rPr>
  </w:style>
  <w:style w:type="character" w:styleId="Termtext" w:customStyle="1">
    <w:name w:val="termtext"/>
    <w:basedOn w:val="DefaultParagraphFont"/>
    <w:qFormat/>
    <w:rsid w:val="00825f6b"/>
    <w:rPr/>
  </w:style>
  <w:style w:type="character" w:styleId="Appleconvertedspace" w:customStyle="1">
    <w:name w:val="apple-converted-space"/>
    <w:basedOn w:val="DefaultParagraphFont"/>
    <w:qFormat/>
    <w:rsid w:val="00570029"/>
    <w:rPr/>
  </w:style>
  <w:style w:type="character" w:styleId="CaptionChar" w:customStyle="1">
    <w:name w:val="Caption Char"/>
    <w:link w:val="Caption1"/>
    <w:qFormat/>
    <w:rsid w:val="001e5724"/>
    <w:rPr>
      <w:rFonts w:ascii="Trebuchet MS" w:hAnsi="Trebuchet MS"/>
      <w:b/>
      <w:bCs/>
      <w:color w:val="3B3838"/>
      <w:sz w:val="1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autoRedefine/>
    <w:qFormat/>
    <w:rsid w:val="0033367e"/>
    <w:pPr>
      <w:keepLines/>
      <w:widowControl/>
      <w:suppressAutoHyphens w:val="true"/>
      <w:bidi w:val="0"/>
      <w:spacing w:lineRule="auto" w:line="276" w:before="0" w:after="120"/>
      <w:jc w:val="both"/>
    </w:pPr>
    <w:rPr>
      <w:rFonts w:ascii="Trebuchet MS" w:hAnsi="Trebuchet MS" w:eastAsia="Times New Roman" w:cs="Times New Roman"/>
      <w:color w:val="464547"/>
      <w:kern w:val="0"/>
      <w:sz w:val="20"/>
      <w:szCs w:val="20"/>
      <w:lang w:val="en-US" w:eastAsia="en-US" w:bidi="ar-SA"/>
    </w:rPr>
  </w:style>
  <w:style w:type="paragraph" w:styleId="List">
    <w:name w:val="List"/>
    <w:basedOn w:val="Normal"/>
    <w:rsid w:val="005157f8"/>
    <w:pPr>
      <w:ind w:left="567" w:hanging="0"/>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semiHidden/>
    <w:qFormat/>
    <w:rsid w:val="005157f8"/>
    <w:pPr/>
    <w:rPr>
      <w:rFonts w:ascii="Tahoma" w:hAnsi="Tahoma" w:cs="Tahoma"/>
      <w:sz w:val="16"/>
      <w:szCs w:val="16"/>
    </w:rPr>
  </w:style>
  <w:style w:type="paragraph" w:styleId="BlockText">
    <w:name w:val="Block Text"/>
    <w:basedOn w:val="Normal"/>
    <w:qFormat/>
    <w:rsid w:val="005157f8"/>
    <w:pPr>
      <w:spacing w:before="0" w:after="120"/>
      <w:ind w:left="567" w:right="1440" w:hanging="0"/>
    </w:pPr>
    <w:rPr/>
  </w:style>
  <w:style w:type="paragraph" w:styleId="Caption1">
    <w:name w:val="caption"/>
    <w:basedOn w:val="Normal"/>
    <w:next w:val="TextBody"/>
    <w:link w:val="CaptionChar"/>
    <w:qFormat/>
    <w:rsid w:val="005157f8"/>
    <w:pPr>
      <w:spacing w:before="120" w:after="120"/>
    </w:pPr>
    <w:rPr>
      <w:rFonts w:ascii="Trebuchet MS" w:hAnsi="Trebuchet MS"/>
      <w:b/>
      <w:bCs/>
      <w:color w:val="3B3838"/>
      <w:sz w:val="18"/>
    </w:rPr>
  </w:style>
  <w:style w:type="paragraph" w:styleId="Closing">
    <w:name w:val="Closing"/>
    <w:basedOn w:val="Normal"/>
    <w:qFormat/>
    <w:rsid w:val="005157f8"/>
    <w:pPr>
      <w:ind w:left="4320" w:hanging="0"/>
    </w:pPr>
    <w:rPr/>
  </w:style>
  <w:style w:type="paragraph" w:styleId="CodeText" w:customStyle="1">
    <w:name w:val="Code Text"/>
    <w:basedOn w:val="Normal"/>
    <w:qFormat/>
    <w:rsid w:val="005157f8"/>
    <w:pPr>
      <w:spacing w:lineRule="atLeast" w:line="180"/>
      <w:ind w:left="567" w:right="432" w:hanging="0"/>
    </w:pPr>
    <w:rPr>
      <w:rFonts w:ascii="Courier New" w:hAnsi="Courier New"/>
      <w:sz w:val="16"/>
    </w:rPr>
  </w:style>
  <w:style w:type="paragraph" w:styleId="CompanyName" w:customStyle="1">
    <w:name w:val="Company Name"/>
    <w:basedOn w:val="Normal"/>
    <w:autoRedefine/>
    <w:qFormat/>
    <w:rsid w:val="005157f8"/>
    <w:pPr>
      <w:keepNext w:val="true"/>
      <w:keepLines/>
      <w:tabs>
        <w:tab w:val="clear" w:pos="720"/>
        <w:tab w:val="center" w:pos="4678" w:leader="none"/>
      </w:tabs>
      <w:spacing w:before="120" w:after="120"/>
    </w:pPr>
    <w:rPr>
      <w:rFonts w:ascii="Arial Black" w:hAnsi="Arial Black"/>
      <w:color w:val="3B3838"/>
      <w:spacing w:val="-25"/>
      <w:kern w:val="2"/>
      <w:sz w:val="28"/>
    </w:rPr>
  </w:style>
  <w:style w:type="paragraph" w:styleId="Date">
    <w:name w:val="Date"/>
    <w:basedOn w:val="Normal"/>
    <w:next w:val="Normal"/>
    <w:autoRedefine/>
    <w:qFormat/>
    <w:rsid w:val="005157f8"/>
    <w:pPr>
      <w:tabs>
        <w:tab w:val="clear" w:pos="720"/>
        <w:tab w:val="left" w:pos="4111" w:leader="none"/>
      </w:tabs>
      <w:spacing w:before="120" w:after="120"/>
      <w:ind w:left="-113" w:hanging="0"/>
    </w:pPr>
    <w:rPr>
      <w:rFonts w:ascii="Trebuchet MS" w:hAnsi="Trebuchet MS" w:eastAsia="MS Gothic"/>
      <w:color w:val="3B3838"/>
      <w:sz w:val="18"/>
    </w:rPr>
  </w:style>
  <w:style w:type="paragraph" w:styleId="DocumentMap">
    <w:name w:val="Document Map"/>
    <w:basedOn w:val="Normal"/>
    <w:semiHidden/>
    <w:qFormat/>
    <w:rsid w:val="005157f8"/>
    <w:pPr>
      <w:shd w:val="clear" w:color="auto" w:fill="000080"/>
    </w:pPr>
    <w:rPr>
      <w:rFonts w:ascii="Tahoma" w:hAnsi="Tahoma"/>
    </w:rPr>
  </w:style>
  <w:style w:type="paragraph" w:styleId="EmailSignature">
    <w:name w:val="E-mail Signature"/>
    <w:basedOn w:val="Normal"/>
    <w:qFormat/>
    <w:rsid w:val="005157f8"/>
    <w:pPr/>
    <w:rPr/>
  </w:style>
  <w:style w:type="paragraph" w:styleId="Envelopeaddress">
    <w:name w:val="envelope address"/>
    <w:basedOn w:val="Normal"/>
    <w:qFormat/>
    <w:rsid w:val="005157f8"/>
    <w:pPr>
      <w:ind w:left="2880" w:hanging="0"/>
    </w:pPr>
    <w:rPr>
      <w:rFonts w:ascii="Arial" w:hAnsi="Arial" w:cs="Arial"/>
      <w:sz w:val="24"/>
      <w:szCs w:val="24"/>
    </w:rPr>
  </w:style>
  <w:style w:type="paragraph" w:styleId="Envelopereturn">
    <w:name w:val="envelope return"/>
    <w:basedOn w:val="Normal"/>
    <w:qFormat/>
    <w:rsid w:val="005157f8"/>
    <w:pPr/>
    <w:rPr>
      <w:rFonts w:ascii="Arial" w:hAnsi="Arial" w:cs="Arial"/>
    </w:rPr>
  </w:style>
  <w:style w:type="paragraph" w:styleId="HeaderandFooter">
    <w:name w:val="Header and Footer"/>
    <w:basedOn w:val="Normal"/>
    <w:qFormat/>
    <w:pPr/>
    <w:rPr/>
  </w:style>
  <w:style w:type="paragraph" w:styleId="Footer">
    <w:name w:val="Footer"/>
    <w:autoRedefine/>
    <w:rsid w:val="005157f8"/>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3B3838"/>
      <w:kern w:val="0"/>
      <w:sz w:val="18"/>
      <w:szCs w:val="18"/>
      <w:lang w:val="en-US" w:eastAsia="en-US" w:bidi="ar-SA"/>
    </w:rPr>
  </w:style>
  <w:style w:type="paragraph" w:styleId="Footnote">
    <w:name w:val="Footnote Text"/>
    <w:basedOn w:val="Normal"/>
    <w:semiHidden/>
    <w:rsid w:val="005157f8"/>
    <w:pPr>
      <w:keepNext w:val="true"/>
      <w:keepLines/>
      <w:spacing w:before="40" w:after="40"/>
      <w:ind w:left="360" w:hanging="360"/>
    </w:pPr>
    <w:rPr>
      <w:rFonts w:ascii="Helvetica" w:hAnsi="Helvetica"/>
      <w:sz w:val="16"/>
    </w:rPr>
  </w:style>
  <w:style w:type="paragraph" w:styleId="Header">
    <w:name w:val="Header"/>
    <w:basedOn w:val="Normal"/>
    <w:autoRedefine/>
    <w:rsid w:val="005157f8"/>
    <w:pPr>
      <w:tabs>
        <w:tab w:val="clear" w:pos="720"/>
        <w:tab w:val="left" w:pos="0" w:leader="none"/>
        <w:tab w:val="right" w:pos="8222" w:leader="none"/>
      </w:tabs>
    </w:pPr>
    <w:rPr>
      <w:rFonts w:ascii="Trebuchet MS" w:hAnsi="Trebuchet MS"/>
      <w:caps/>
      <w:color w:val="3B3838"/>
      <w:sz w:val="18"/>
    </w:rPr>
  </w:style>
  <w:style w:type="paragraph" w:styleId="HTMLAddress">
    <w:name w:val="HTML Address"/>
    <w:basedOn w:val="Normal"/>
    <w:qFormat/>
    <w:rsid w:val="005157f8"/>
    <w:pPr/>
    <w:rPr>
      <w:i/>
      <w:iCs/>
    </w:rPr>
  </w:style>
  <w:style w:type="paragraph" w:styleId="HTMLPreformatted">
    <w:name w:val="HTML Preformatted"/>
    <w:basedOn w:val="Normal"/>
    <w:qFormat/>
    <w:rsid w:val="005157f8"/>
    <w:pPr/>
    <w:rPr>
      <w:rFonts w:ascii="Courier New" w:hAnsi="Courier New" w:cs="Courier New"/>
    </w:rPr>
  </w:style>
  <w:style w:type="paragraph" w:styleId="Index1">
    <w:name w:val="index 1"/>
    <w:basedOn w:val="Normal"/>
    <w:semiHidden/>
    <w:qFormat/>
    <w:rsid w:val="005157f8"/>
    <w:pPr>
      <w:ind w:left="202" w:hanging="202"/>
    </w:pPr>
    <w:rPr/>
  </w:style>
  <w:style w:type="paragraph" w:styleId="Index2">
    <w:name w:val="index 2"/>
    <w:basedOn w:val="Normal"/>
    <w:semiHidden/>
    <w:qFormat/>
    <w:rsid w:val="005157f8"/>
    <w:pPr>
      <w:ind w:left="404" w:hanging="202"/>
    </w:pPr>
    <w:rPr/>
  </w:style>
  <w:style w:type="paragraph" w:styleId="Index3">
    <w:name w:val="index 3"/>
    <w:basedOn w:val="Normal"/>
    <w:semiHidden/>
    <w:qFormat/>
    <w:rsid w:val="005157f8"/>
    <w:pPr>
      <w:ind w:left="605" w:hanging="202"/>
    </w:pPr>
    <w:rPr/>
  </w:style>
  <w:style w:type="paragraph" w:styleId="Index4">
    <w:name w:val="index 4"/>
    <w:basedOn w:val="Normal"/>
    <w:semiHidden/>
    <w:qFormat/>
    <w:rsid w:val="005157f8"/>
    <w:pPr>
      <w:ind w:left="807" w:hanging="202"/>
    </w:pPr>
    <w:rPr/>
  </w:style>
  <w:style w:type="paragraph" w:styleId="Index5">
    <w:name w:val="index 5"/>
    <w:basedOn w:val="Normal"/>
    <w:semiHidden/>
    <w:qFormat/>
    <w:rsid w:val="005157f8"/>
    <w:pPr>
      <w:ind w:left="1008" w:hanging="202"/>
    </w:pPr>
    <w:rPr/>
  </w:style>
  <w:style w:type="paragraph" w:styleId="Index6">
    <w:name w:val="index 6"/>
    <w:basedOn w:val="Normal"/>
    <w:semiHidden/>
    <w:qFormat/>
    <w:rsid w:val="005157f8"/>
    <w:pPr>
      <w:ind w:left="1210" w:hanging="202"/>
    </w:pPr>
    <w:rPr/>
  </w:style>
  <w:style w:type="paragraph" w:styleId="Index7">
    <w:name w:val="index 7"/>
    <w:basedOn w:val="Normal"/>
    <w:semiHidden/>
    <w:qFormat/>
    <w:rsid w:val="005157f8"/>
    <w:pPr>
      <w:ind w:left="1412" w:hanging="202"/>
    </w:pPr>
    <w:rPr/>
  </w:style>
  <w:style w:type="paragraph" w:styleId="Index8">
    <w:name w:val="index 8"/>
    <w:basedOn w:val="Normal"/>
    <w:next w:val="Index6"/>
    <w:semiHidden/>
    <w:qFormat/>
    <w:rsid w:val="005157f8"/>
    <w:pPr>
      <w:ind w:left="1613" w:hanging="202"/>
    </w:pPr>
    <w:rPr/>
  </w:style>
  <w:style w:type="paragraph" w:styleId="Index9">
    <w:name w:val="index 9"/>
    <w:basedOn w:val="Normal"/>
    <w:semiHidden/>
    <w:qFormat/>
    <w:rsid w:val="005157f8"/>
    <w:pPr>
      <w:ind w:left="1815" w:hanging="202"/>
    </w:pPr>
    <w:rPr/>
  </w:style>
  <w:style w:type="paragraph" w:styleId="InfoBlue" w:customStyle="1">
    <w:name w:val="InfoBlue"/>
    <w:basedOn w:val="Normal"/>
    <w:next w:val="TextBody"/>
    <w:link w:val="InfoBlueChar"/>
    <w:qFormat/>
    <w:rsid w:val="005157f8"/>
    <w:pPr>
      <w:tabs>
        <w:tab w:val="clear" w:pos="720"/>
        <w:tab w:val="left" w:pos="162" w:leader="none"/>
        <w:tab w:val="left" w:pos="1260" w:leader="none"/>
      </w:tabs>
      <w:spacing w:before="120" w:after="200"/>
      <w:ind w:left="158" w:hanging="0"/>
    </w:pPr>
    <w:rPr>
      <w:i/>
      <w:color w:val="0000FF"/>
    </w:rPr>
  </w:style>
  <w:style w:type="paragraph" w:styleId="ListBullet3">
    <w:name w:val="List Bullet 3"/>
    <w:basedOn w:val="TextBody"/>
    <w:next w:val="ListParagraph"/>
    <w:qFormat/>
    <w:rsid w:val="005157f8"/>
    <w:pPr>
      <w:numPr>
        <w:ilvl w:val="0"/>
        <w:numId w:val="3"/>
      </w:numPr>
      <w:tabs>
        <w:tab w:val="clear" w:pos="720"/>
        <w:tab w:val="left" w:pos="1418" w:leader="none"/>
      </w:tabs>
      <w:spacing w:before="120" w:after="120"/>
    </w:pPr>
    <w:rPr>
      <w:color w:val="3B3838"/>
    </w:rPr>
  </w:style>
  <w:style w:type="paragraph" w:styleId="ListBullet4">
    <w:name w:val="List Bullet 4"/>
    <w:basedOn w:val="ListBullet5"/>
    <w:qFormat/>
    <w:rsid w:val="005157f8"/>
    <w:pPr>
      <w:numPr>
        <w:ilvl w:val="0"/>
        <w:numId w:val="4"/>
      </w:numPr>
    </w:pPr>
    <w:rPr/>
  </w:style>
  <w:style w:type="paragraph" w:styleId="ListBullet5">
    <w:name w:val="List Bullet 5"/>
    <w:basedOn w:val="Normal"/>
    <w:qFormat/>
    <w:rsid w:val="005157f8"/>
    <w:pPr>
      <w:numPr>
        <w:ilvl w:val="0"/>
        <w:numId w:val="5"/>
      </w:numPr>
      <w:tabs>
        <w:tab w:val="clear" w:pos="720"/>
        <w:tab w:val="left" w:pos="360" w:leader="none"/>
      </w:tabs>
    </w:pPr>
    <w:rPr/>
  </w:style>
  <w:style w:type="paragraph" w:styleId="ListNumber">
    <w:name w:val="List Number"/>
    <w:basedOn w:val="ListParagraph"/>
    <w:autoRedefine/>
    <w:qFormat/>
    <w:rsid w:val="005157f8"/>
    <w:pPr>
      <w:numPr>
        <w:ilvl w:val="0"/>
        <w:numId w:val="13"/>
      </w:numPr>
      <w:spacing w:before="120" w:after="120"/>
    </w:pPr>
    <w:rPr>
      <w:rFonts w:ascii="Trebuchet MS" w:hAnsi="Trebuchet MS"/>
      <w:color w:val="3B3838"/>
    </w:rPr>
  </w:style>
  <w:style w:type="paragraph" w:styleId="ListBullet">
    <w:name w:val="List Bullet"/>
    <w:basedOn w:val="TextBody"/>
    <w:next w:val="ListParagraph"/>
    <w:link w:val="ListBulletChar"/>
    <w:autoRedefine/>
    <w:qFormat/>
    <w:rsid w:val="005157f8"/>
    <w:pPr>
      <w:numPr>
        <w:ilvl w:val="0"/>
        <w:numId w:val="12"/>
      </w:numPr>
      <w:spacing w:before="120" w:after="120"/>
    </w:pPr>
    <w:rPr>
      <w:color w:val="3B3838"/>
    </w:rPr>
  </w:style>
  <w:style w:type="paragraph" w:styleId="ListBullet2">
    <w:name w:val="List Bullet 2"/>
    <w:basedOn w:val="TextBody"/>
    <w:next w:val="ListParagraph"/>
    <w:autoRedefine/>
    <w:qFormat/>
    <w:rsid w:val="005157f8"/>
    <w:pPr>
      <w:numPr>
        <w:ilvl w:val="0"/>
        <w:numId w:val="2"/>
      </w:numPr>
      <w:spacing w:before="120" w:after="120"/>
    </w:pPr>
    <w:rPr>
      <w:color w:val="3B3838"/>
    </w:rPr>
  </w:style>
  <w:style w:type="paragraph" w:styleId="ListContinue">
    <w:name w:val="List Continue"/>
    <w:basedOn w:val="Normal"/>
    <w:qFormat/>
    <w:rsid w:val="005157f8"/>
    <w:pPr>
      <w:spacing w:before="0" w:after="120"/>
      <w:ind w:left="851" w:hanging="0"/>
    </w:pPr>
    <w:rPr/>
  </w:style>
  <w:style w:type="paragraph" w:styleId="ListContinue2">
    <w:name w:val="List Continue 2"/>
    <w:basedOn w:val="Normal"/>
    <w:qFormat/>
    <w:rsid w:val="005157f8"/>
    <w:pPr>
      <w:spacing w:before="0" w:after="120"/>
      <w:ind w:left="1134" w:hanging="0"/>
    </w:pPr>
    <w:rPr/>
  </w:style>
  <w:style w:type="paragraph" w:styleId="ListContinue3">
    <w:name w:val="List Continue 3"/>
    <w:basedOn w:val="Normal"/>
    <w:qFormat/>
    <w:rsid w:val="005157f8"/>
    <w:pPr>
      <w:spacing w:before="0" w:after="120"/>
      <w:ind w:left="1418" w:hanging="0"/>
    </w:pPr>
    <w:rPr/>
  </w:style>
  <w:style w:type="paragraph" w:styleId="ListContinue4">
    <w:name w:val="List Continue 4"/>
    <w:basedOn w:val="Normal"/>
    <w:qFormat/>
    <w:rsid w:val="005157f8"/>
    <w:pPr>
      <w:spacing w:before="0" w:after="120"/>
      <w:ind w:left="1701" w:hanging="0"/>
    </w:pPr>
    <w:rPr/>
  </w:style>
  <w:style w:type="paragraph" w:styleId="ListContinue5">
    <w:name w:val="List Continue 5"/>
    <w:basedOn w:val="Normal"/>
    <w:qFormat/>
    <w:rsid w:val="005157f8"/>
    <w:pPr>
      <w:spacing w:before="0" w:after="120"/>
      <w:ind w:left="1985" w:hanging="0"/>
    </w:pPr>
    <w:rPr/>
  </w:style>
  <w:style w:type="paragraph" w:styleId="ListNumber2">
    <w:name w:val="List Number 2"/>
    <w:basedOn w:val="Normal"/>
    <w:qFormat/>
    <w:rsid w:val="005157f8"/>
    <w:pPr>
      <w:numPr>
        <w:ilvl w:val="0"/>
        <w:numId w:val="6"/>
      </w:numPr>
    </w:pPr>
    <w:rPr/>
  </w:style>
  <w:style w:type="paragraph" w:styleId="ListNumber3">
    <w:name w:val="List Number 3"/>
    <w:basedOn w:val="Normal"/>
    <w:qFormat/>
    <w:rsid w:val="005157f8"/>
    <w:pPr>
      <w:numPr>
        <w:ilvl w:val="0"/>
        <w:numId w:val="7"/>
      </w:numPr>
      <w:tabs>
        <w:tab w:val="clear" w:pos="720"/>
        <w:tab w:val="left" w:pos="360" w:leader="none"/>
        <w:tab w:val="left" w:pos="1418" w:leader="none"/>
      </w:tabs>
    </w:pPr>
    <w:rPr/>
  </w:style>
  <w:style w:type="paragraph" w:styleId="ListNumber4">
    <w:name w:val="List Number 4"/>
    <w:basedOn w:val="Normal"/>
    <w:qFormat/>
    <w:rsid w:val="005157f8"/>
    <w:pPr>
      <w:numPr>
        <w:ilvl w:val="0"/>
        <w:numId w:val="8"/>
      </w:numPr>
      <w:tabs>
        <w:tab w:val="clear" w:pos="720"/>
        <w:tab w:val="left" w:pos="360" w:leader="none"/>
      </w:tabs>
    </w:pPr>
    <w:rPr/>
  </w:style>
  <w:style w:type="paragraph" w:styleId="ListNumber5">
    <w:name w:val="List Number 5"/>
    <w:basedOn w:val="Normal"/>
    <w:qFormat/>
    <w:rsid w:val="005157f8"/>
    <w:pPr>
      <w:numPr>
        <w:ilvl w:val="0"/>
        <w:numId w:val="9"/>
      </w:numPr>
      <w:tabs>
        <w:tab w:val="clear" w:pos="720"/>
        <w:tab w:val="left" w:pos="360" w:leader="none"/>
      </w:tabs>
    </w:pPr>
    <w:rPr/>
  </w:style>
  <w:style w:type="paragraph" w:styleId="MessageHeader">
    <w:name w:val="Message Header"/>
    <w:basedOn w:val="Normal"/>
    <w:qFormat/>
    <w:rsid w:val="005157f8"/>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Arial" w:hAnsi="Arial" w:cs="Arial"/>
      <w:sz w:val="24"/>
      <w:szCs w:val="24"/>
    </w:rPr>
  </w:style>
  <w:style w:type="paragraph" w:styleId="NormalWeb">
    <w:name w:val="Normal (Web)"/>
    <w:basedOn w:val="Normal"/>
    <w:qFormat/>
    <w:rsid w:val="005157f8"/>
    <w:pPr/>
    <w:rPr>
      <w:sz w:val="24"/>
      <w:szCs w:val="24"/>
    </w:rPr>
  </w:style>
  <w:style w:type="paragraph" w:styleId="NormalIndent">
    <w:name w:val="Normal Indent"/>
    <w:basedOn w:val="Normal"/>
    <w:qFormat/>
    <w:rsid w:val="005157f8"/>
    <w:pPr>
      <w:ind w:left="567" w:hanging="0"/>
    </w:pPr>
    <w:rPr/>
  </w:style>
  <w:style w:type="paragraph" w:styleId="Note" w:customStyle="1">
    <w:name w:val="Note"/>
    <w:basedOn w:val="Normal"/>
    <w:qFormat/>
    <w:rsid w:val="005157f8"/>
    <w:pPr/>
    <w:rPr>
      <w:b/>
    </w:rPr>
  </w:style>
  <w:style w:type="paragraph" w:styleId="NoteHeading">
    <w:name w:val="Note Heading"/>
    <w:basedOn w:val="Normal"/>
    <w:next w:val="TextBody"/>
    <w:qFormat/>
    <w:rsid w:val="005157f8"/>
    <w:pPr/>
    <w:rPr/>
  </w:style>
  <w:style w:type="paragraph" w:styleId="PlainText">
    <w:name w:val="Plain Text"/>
    <w:basedOn w:val="Normal"/>
    <w:qFormat/>
    <w:rsid w:val="005157f8"/>
    <w:pPr/>
    <w:rPr>
      <w:rFonts w:ascii="Courier" w:hAnsi="Courier" w:cs="Courier New"/>
    </w:rPr>
  </w:style>
  <w:style w:type="paragraph" w:styleId="ComplimentaryClose">
    <w:name w:val="Salutation"/>
    <w:basedOn w:val="Normal"/>
    <w:next w:val="TextBody"/>
    <w:rsid w:val="005157f8"/>
    <w:pPr/>
    <w:rPr/>
  </w:style>
  <w:style w:type="paragraph" w:styleId="Signature">
    <w:name w:val="Signature"/>
    <w:basedOn w:val="Normal"/>
    <w:rsid w:val="005157f8"/>
    <w:pPr>
      <w:ind w:left="4320" w:hanging="0"/>
    </w:pPr>
    <w:rPr/>
  </w:style>
  <w:style w:type="paragraph" w:styleId="Subtitle">
    <w:name w:val="Subtitle"/>
    <w:basedOn w:val="Normal"/>
    <w:qFormat/>
    <w:rsid w:val="005157f8"/>
    <w:pPr>
      <w:spacing w:before="0" w:after="60"/>
      <w:jc w:val="center"/>
      <w:outlineLvl w:val="1"/>
    </w:pPr>
    <w:rPr>
      <w:rFonts w:ascii="Arial" w:hAnsi="Arial" w:cs="Arial"/>
      <w:sz w:val="24"/>
      <w:szCs w:val="24"/>
    </w:rPr>
  </w:style>
  <w:style w:type="paragraph" w:styleId="TitleSubject" w:customStyle="1">
    <w:name w:val="Title Subject"/>
    <w:basedOn w:val="Normal"/>
    <w:next w:val="Normal"/>
    <w:link w:val="TitleSubjectChar"/>
    <w:qFormat/>
    <w:rsid w:val="005157f8"/>
    <w:pPr>
      <w:keepNext w:val="true"/>
      <w:keepLines/>
      <w:pBdr>
        <w:bottom w:val="single" w:sz="24" w:space="1" w:color="000000"/>
      </w:pBdr>
      <w:tabs>
        <w:tab w:val="clear" w:pos="720"/>
        <w:tab w:val="left" w:pos="0" w:leader="none"/>
      </w:tabs>
      <w:spacing w:lineRule="exact" w:line="640"/>
      <w:ind w:right="-6" w:hanging="0"/>
      <w:jc w:val="right"/>
    </w:pPr>
    <w:rPr>
      <w:rFonts w:ascii="Arial Black" w:hAnsi="Arial Black"/>
      <w:b/>
      <w:kern w:val="2"/>
      <w:sz w:val="44"/>
    </w:rPr>
  </w:style>
  <w:style w:type="paragraph" w:styleId="SubtitleCover" w:customStyle="1">
    <w:name w:val="Subtitle Cover"/>
    <w:basedOn w:val="TitleSubject"/>
    <w:next w:val="TextBody"/>
    <w:qFormat/>
    <w:rsid w:val="005157f8"/>
    <w:pPr>
      <w:pBdr>
        <w:top w:val="single" w:sz="6" w:space="24" w:color="000000"/>
        <w:bottom w:val="single" w:sz="24" w:space="1" w:color="000000"/>
      </w:pBdr>
      <w:tabs>
        <w:tab w:val="clear" w:pos="0"/>
      </w:tabs>
      <w:spacing w:lineRule="atLeast" w:line="480"/>
      <w:ind w:right="0" w:hanging="0"/>
    </w:pPr>
    <w:rPr>
      <w:rFonts w:ascii="Arial" w:hAnsi="Arial"/>
      <w:b w:val="false"/>
      <w:spacing w:val="-30"/>
      <w:sz w:val="48"/>
    </w:rPr>
  </w:style>
  <w:style w:type="paragraph" w:styleId="Tableofauthorities">
    <w:name w:val="table of authorities"/>
    <w:basedOn w:val="Normal"/>
    <w:next w:val="TextBody"/>
    <w:semiHidden/>
    <w:qFormat/>
    <w:rsid w:val="005157f8"/>
    <w:pPr>
      <w:ind w:left="200" w:hanging="200"/>
    </w:pPr>
    <w:rPr/>
  </w:style>
  <w:style w:type="paragraph" w:styleId="Tableoffigures">
    <w:name w:val="table of figures"/>
    <w:basedOn w:val="Normal"/>
    <w:next w:val="TextBody"/>
    <w:semiHidden/>
    <w:qFormat/>
    <w:rsid w:val="005157f8"/>
    <w:pPr>
      <w:ind w:left="400" w:hanging="400"/>
    </w:pPr>
    <w:rPr/>
  </w:style>
  <w:style w:type="paragraph" w:styleId="TableText" w:customStyle="1">
    <w:name w:val="Table_Text"/>
    <w:basedOn w:val="Normal"/>
    <w:link w:val="TableTextChar"/>
    <w:qFormat/>
    <w:rsid w:val="005157f8"/>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Trebuchet MS" w:hAnsi="Trebuchet MS"/>
      <w:color w:val="3B3838"/>
      <w:sz w:val="18"/>
      <w:lang w:val="en-GB"/>
    </w:rPr>
  </w:style>
  <w:style w:type="paragraph" w:styleId="Title">
    <w:name w:val="Title"/>
    <w:basedOn w:val="Normal"/>
    <w:next w:val="TextBody"/>
    <w:autoRedefine/>
    <w:qFormat/>
    <w:rsid w:val="005157f8"/>
    <w:pPr>
      <w:pBdr>
        <w:bottom w:val="single" w:sz="4" w:space="1" w:color="A5A5A5"/>
      </w:pBdr>
      <w:spacing w:before="240" w:after="300"/>
      <w:outlineLvl w:val="0"/>
    </w:pPr>
    <w:rPr>
      <w:rFonts w:ascii="Arial Black" w:hAnsi="Arial Black"/>
      <w:caps/>
      <w:color w:val="464547"/>
      <w:sz w:val="40"/>
    </w:rPr>
  </w:style>
  <w:style w:type="paragraph" w:styleId="Toaheading">
    <w:name w:val="toa heading"/>
    <w:basedOn w:val="Normal"/>
    <w:next w:val="TextBody"/>
    <w:semiHidden/>
    <w:qFormat/>
    <w:rsid w:val="005157f8"/>
    <w:pPr>
      <w:spacing w:before="120" w:after="200"/>
    </w:pPr>
    <w:rPr>
      <w:rFonts w:ascii="Arial" w:hAnsi="Arial" w:cs="Arial"/>
      <w:b/>
      <w:bCs/>
      <w:sz w:val="24"/>
      <w:szCs w:val="24"/>
    </w:rPr>
  </w:style>
  <w:style w:type="paragraph" w:styleId="Contents1">
    <w:name w:val="TOC 1"/>
    <w:basedOn w:val="Normal"/>
    <w:next w:val="Normal"/>
    <w:autoRedefine/>
    <w:uiPriority w:val="39"/>
    <w:qFormat/>
    <w:rsid w:val="005157f8"/>
    <w:pPr>
      <w:spacing w:lineRule="auto" w:line="240"/>
    </w:pPr>
    <w:rPr>
      <w:rFonts w:ascii="Trebuchet MS" w:hAnsi="Trebuchet MS"/>
      <w:bCs/>
      <w:caps/>
      <w:color w:val="3B3838"/>
      <w:szCs w:val="24"/>
    </w:rPr>
  </w:style>
  <w:style w:type="paragraph" w:styleId="Contents2">
    <w:name w:val="TOC 2"/>
    <w:basedOn w:val="Normal"/>
    <w:next w:val="Normal"/>
    <w:autoRedefine/>
    <w:uiPriority w:val="39"/>
    <w:qFormat/>
    <w:rsid w:val="005157f8"/>
    <w:pPr>
      <w:ind w:left="200" w:hanging="0"/>
    </w:pPr>
    <w:rPr>
      <w:rFonts w:ascii="Trebuchet MS" w:hAnsi="Trebuchet MS"/>
      <w:caps/>
      <w:color w:val="3B3838"/>
      <w:szCs w:val="24"/>
    </w:rPr>
  </w:style>
  <w:style w:type="paragraph" w:styleId="Contents3">
    <w:name w:val="TOC 3"/>
    <w:basedOn w:val="Normal"/>
    <w:next w:val="Normal"/>
    <w:autoRedefine/>
    <w:uiPriority w:val="39"/>
    <w:qFormat/>
    <w:rsid w:val="005157f8"/>
    <w:pPr>
      <w:ind w:left="400" w:hanging="0"/>
    </w:pPr>
    <w:rPr>
      <w:rFonts w:ascii="Trebuchet MS" w:hAnsi="Trebuchet MS"/>
      <w:iCs/>
      <w:color w:val="3B3838"/>
      <w:szCs w:val="24"/>
    </w:rPr>
  </w:style>
  <w:style w:type="paragraph" w:styleId="Contents4">
    <w:name w:val="TOC 4"/>
    <w:basedOn w:val="Normal"/>
    <w:next w:val="Normal"/>
    <w:autoRedefine/>
    <w:uiPriority w:val="39"/>
    <w:qFormat/>
    <w:rsid w:val="005157f8"/>
    <w:pPr>
      <w:ind w:left="600" w:hanging="0"/>
    </w:pPr>
    <w:rPr>
      <w:rFonts w:ascii="Trebuchet MS" w:hAnsi="Trebuchet MS"/>
      <w:color w:val="3B3838"/>
      <w:szCs w:val="21"/>
    </w:rPr>
  </w:style>
  <w:style w:type="paragraph" w:styleId="Contents5">
    <w:name w:val="TOC 5"/>
    <w:basedOn w:val="Normal"/>
    <w:next w:val="Normal"/>
    <w:semiHidden/>
    <w:rsid w:val="005157f8"/>
    <w:pPr>
      <w:ind w:left="800" w:hanging="0"/>
    </w:pPr>
    <w:rPr>
      <w:rFonts w:ascii="Trebuchet MS" w:hAnsi="Trebuchet MS"/>
      <w:caps/>
      <w:color w:val="3B3838"/>
      <w:szCs w:val="21"/>
    </w:rPr>
  </w:style>
  <w:style w:type="paragraph" w:styleId="Contents6">
    <w:name w:val="TOC 6"/>
    <w:basedOn w:val="Normal"/>
    <w:next w:val="Normal"/>
    <w:semiHidden/>
    <w:rsid w:val="005157f8"/>
    <w:pPr>
      <w:ind w:left="1000" w:hanging="0"/>
    </w:pPr>
    <w:rPr>
      <w:rFonts w:ascii="Trebuchet MS" w:hAnsi="Trebuchet MS"/>
      <w:szCs w:val="21"/>
    </w:rPr>
  </w:style>
  <w:style w:type="paragraph" w:styleId="Contents7">
    <w:name w:val="TOC 7"/>
    <w:basedOn w:val="Normal"/>
    <w:next w:val="Normal"/>
    <w:semiHidden/>
    <w:rsid w:val="005157f8"/>
    <w:pPr>
      <w:ind w:left="1200" w:hanging="0"/>
    </w:pPr>
    <w:rPr>
      <w:rFonts w:ascii="Trebuchet MS" w:hAnsi="Trebuchet MS"/>
      <w:szCs w:val="21"/>
    </w:rPr>
  </w:style>
  <w:style w:type="paragraph" w:styleId="Contents8">
    <w:name w:val="TOC 8"/>
    <w:basedOn w:val="Normal"/>
    <w:next w:val="Normal"/>
    <w:semiHidden/>
    <w:rsid w:val="005157f8"/>
    <w:pPr>
      <w:ind w:left="1400" w:hanging="0"/>
    </w:pPr>
    <w:rPr>
      <w:rFonts w:ascii="Trebuchet MS" w:hAnsi="Trebuchet MS"/>
      <w:szCs w:val="21"/>
    </w:rPr>
  </w:style>
  <w:style w:type="paragraph" w:styleId="Contents9">
    <w:name w:val="TOC 9"/>
    <w:basedOn w:val="Normal"/>
    <w:next w:val="Normal"/>
    <w:semiHidden/>
    <w:rsid w:val="005157f8"/>
    <w:pPr>
      <w:ind w:left="1600" w:hanging="0"/>
    </w:pPr>
    <w:rPr>
      <w:rFonts w:ascii="Trebuchet MS" w:hAnsi="Trebuchet MS"/>
      <w:szCs w:val="21"/>
    </w:rPr>
  </w:style>
  <w:style w:type="paragraph" w:styleId="TableHeading" w:customStyle="1">
    <w:name w:val="Table_Heading"/>
    <w:next w:val="TextBody"/>
    <w:autoRedefine/>
    <w:qFormat/>
    <w:rsid w:val="005157f8"/>
    <w:pPr>
      <w:widowControl/>
      <w:shd w:val="clear" w:color="auto" w:fill="464547"/>
      <w:suppressAutoHyphens w:val="true"/>
      <w:bidi w:val="0"/>
      <w:spacing w:lineRule="atLeast" w:line="240" w:before="0" w:after="200"/>
      <w:jc w:val="center"/>
    </w:pPr>
    <w:rPr>
      <w:rFonts w:ascii="Trebuchet MS" w:hAnsi="Trebuchet MS" w:eastAsia="Times New Roman" w:cs="Arial"/>
      <w:bCs/>
      <w:color w:val="FFFFFF"/>
      <w:kern w:val="0"/>
      <w:sz w:val="18"/>
      <w:szCs w:val="16"/>
      <w:lang w:val="en-GB" w:eastAsia="en-US" w:bidi="ar-SA"/>
    </w:rPr>
  </w:style>
  <w:style w:type="paragraph" w:styleId="Captionstyle" w:customStyle="1">
    <w:name w:val="Caption_style"/>
    <w:basedOn w:val="TextBody"/>
    <w:autoRedefine/>
    <w:qFormat/>
    <w:rsid w:val="005157f8"/>
    <w:pPr/>
    <w:rPr>
      <w:b/>
      <w:sz w:val="18"/>
    </w:rPr>
  </w:style>
  <w:style w:type="paragraph" w:styleId="ListParagraph">
    <w:name w:val="List Paragraph"/>
    <w:basedOn w:val="Normal"/>
    <w:uiPriority w:val="34"/>
    <w:qFormat/>
    <w:rsid w:val="005157f8"/>
    <w:pPr>
      <w:ind w:left="720" w:hanging="0"/>
    </w:pPr>
    <w:rPr/>
  </w:style>
  <w:style w:type="paragraph" w:styleId="Annotationtext">
    <w:name w:val="annotation text"/>
    <w:basedOn w:val="Normal"/>
    <w:link w:val="CommentTextChar"/>
    <w:qFormat/>
    <w:rsid w:val="005157f8"/>
    <w:pPr>
      <w:spacing w:lineRule="auto" w:line="240"/>
    </w:pPr>
    <w:rPr/>
  </w:style>
  <w:style w:type="paragraph" w:styleId="Annotationsubject">
    <w:name w:val="annotation subject"/>
    <w:basedOn w:val="Annotationtext"/>
    <w:next w:val="Annotationtext"/>
    <w:link w:val="CommentSubjectChar"/>
    <w:autoRedefine/>
    <w:qFormat/>
    <w:rsid w:val="005157f8"/>
    <w:pPr>
      <w:spacing w:lineRule="atLeast" w:line="240" w:before="120" w:after="120"/>
    </w:pPr>
    <w:rPr>
      <w:rFonts w:ascii="Arial Black" w:hAnsi="Arial Black"/>
      <w:bCs/>
      <w:color w:val="3B3838"/>
      <w:sz w:val="28"/>
    </w:rPr>
  </w:style>
  <w:style w:type="paragraph" w:styleId="TableText1" w:customStyle="1">
    <w:name w:val="Table Text"/>
    <w:basedOn w:val="Normal"/>
    <w:qFormat/>
    <w:rsid w:val="005157f8"/>
    <w:pPr>
      <w:widowControl/>
      <w:spacing w:lineRule="auto" w:line="240"/>
    </w:pPr>
    <w:rPr>
      <w:rFonts w:ascii="Arial" w:hAnsi="Arial"/>
      <w:sz w:val="18"/>
      <w:lang w:bidi="he-IL"/>
    </w:rPr>
  </w:style>
  <w:style w:type="paragraph" w:styleId="StyleExmpl" w:customStyle="1">
    <w:name w:val="Style Exmpl"/>
    <w:basedOn w:val="TextBody"/>
    <w:link w:val="StyleExmplChar"/>
    <w:autoRedefine/>
    <w:qFormat/>
    <w:rsid w:val="005157f8"/>
    <w:pPr>
      <w:pBdr>
        <w:top w:val="dotted" w:sz="4" w:space="1" w:color="000000"/>
        <w:left w:val="dotted" w:sz="4" w:space="4" w:color="000000"/>
        <w:bottom w:val="dotted" w:sz="4" w:space="1" w:color="000000"/>
        <w:right w:val="dotted" w:sz="4" w:space="4" w:color="000000"/>
      </w:pBdr>
      <w:shd w:val="clear" w:color="auto" w:fill="EAEAEA"/>
    </w:pPr>
    <w:rPr>
      <w:color w:val="3B3838"/>
    </w:rPr>
  </w:style>
  <w:style w:type="paragraph" w:styleId="ProjectName" w:customStyle="1">
    <w:name w:val="ProjectName"/>
    <w:basedOn w:val="TitleSubject"/>
    <w:link w:val="ProjectNameChar"/>
    <w:autoRedefine/>
    <w:qFormat/>
    <w:rsid w:val="005157f8"/>
    <w:pPr>
      <w:pBdr>
        <w:bottom w:val="nil"/>
      </w:pBdr>
      <w:spacing w:lineRule="atLeast" w:line="240" w:before="120" w:after="120"/>
      <w:ind w:right="0" w:hanging="0"/>
      <w:jc w:val="left"/>
    </w:pPr>
    <w:rPr>
      <w:b w:val="false"/>
      <w:color w:val="464547"/>
      <w:sz w:val="28"/>
      <w:szCs w:val="28"/>
    </w:rPr>
  </w:style>
  <w:style w:type="paragraph" w:styleId="IndexHeading">
    <w:name w:val="Index Heading"/>
    <w:basedOn w:val="Heading"/>
    <w:pPr/>
    <w:rPr/>
  </w:style>
  <w:style w:type="paragraph" w:styleId="ContentsHeading">
    <w:name w:val="TOC Heading"/>
    <w:basedOn w:val="Heading1"/>
    <w:next w:val="Normal"/>
    <w:autoRedefine/>
    <w:uiPriority w:val="39"/>
    <w:unhideWhenUsed/>
    <w:qFormat/>
    <w:rsid w:val="005157f8"/>
    <w:pPr>
      <w:keepLines/>
      <w:numPr>
        <w:ilvl w:val="0"/>
        <w:numId w:val="0"/>
      </w:numPr>
      <w:spacing w:before="240" w:after="0"/>
      <w:jc w:val="center"/>
      <w:outlineLvl w:val="9"/>
    </w:pPr>
    <w:rPr>
      <w:b/>
      <w:szCs w:val="32"/>
    </w:rPr>
  </w:style>
  <w:style w:type="paragraph" w:styleId="AppendixLevel1" w:customStyle="1">
    <w:name w:val="Appendix Level 1"/>
    <w:next w:val="Normal"/>
    <w:qFormat/>
    <w:rsid w:val="005157f8"/>
    <w:pPr>
      <w:keepNext w:val="true"/>
      <w:pageBreakBefore/>
      <w:widowControl/>
      <w:numPr>
        <w:ilvl w:val="0"/>
        <w:numId w:val="10"/>
      </w:numPr>
      <w:suppressAutoHyphens w:val="true"/>
      <w:bidi w:val="0"/>
      <w:spacing w:lineRule="auto" w:line="276" w:before="0" w:after="200"/>
      <w:jc w:val="left"/>
    </w:pPr>
    <w:rPr>
      <w:rFonts w:ascii="Arial Black" w:hAnsi="Arial Black" w:eastAsia="Times New Roman" w:cs="Times New Roman"/>
      <w:caps/>
      <w:color w:val="000000"/>
      <w:kern w:val="0"/>
      <w:sz w:val="28"/>
      <w:szCs w:val="22"/>
      <w:lang w:val="en-US" w:eastAsia="en-US" w:bidi="ar-SA"/>
    </w:rPr>
  </w:style>
  <w:style w:type="paragraph" w:styleId="AppendixLevel2" w:customStyle="1">
    <w:name w:val="Appendix Level 2"/>
    <w:next w:val="Normal"/>
    <w:qFormat/>
    <w:rsid w:val="005157f8"/>
    <w:pPr>
      <w:widowControl/>
      <w:numPr>
        <w:ilvl w:val="1"/>
        <w:numId w:val="11"/>
      </w:numPr>
      <w:suppressAutoHyphens w:val="true"/>
      <w:bidi w:val="0"/>
      <w:spacing w:lineRule="auto" w:line="276" w:before="240" w:after="120"/>
      <w:jc w:val="left"/>
    </w:pPr>
    <w:rPr>
      <w:rFonts w:ascii="Arial Black" w:hAnsi="Arial Black" w:eastAsia="Times New Roman" w:cs="Times New Roman"/>
      <w:bCs/>
      <w:caps/>
      <w:color w:val="1A9CB0"/>
      <w:kern w:val="0"/>
      <w:sz w:val="24"/>
      <w:szCs w:val="22"/>
      <w:lang w:val="en-US" w:eastAsia="en-US" w:bidi="ar-SA"/>
    </w:rPr>
  </w:style>
  <w:style w:type="paragraph" w:styleId="Code" w:customStyle="1">
    <w:name w:val="Code"/>
    <w:link w:val="CodeChar"/>
    <w:qFormat/>
    <w:rsid w:val="005157f8"/>
    <w:pPr>
      <w:widowControl/>
      <w:shd w:val="clear" w:color="auto" w:fill="E0E0E0"/>
      <w:suppressAutoHyphens w:val="true"/>
      <w:bidi w:val="0"/>
      <w:spacing w:lineRule="auto" w:line="276" w:before="120" w:after="120"/>
      <w:jc w:val="left"/>
    </w:pPr>
    <w:rPr>
      <w:rFonts w:ascii="Courier New" w:hAnsi="Courier New" w:eastAsia="Times New Roman" w:cs="Times New Roman"/>
      <w:color w:val="464547"/>
      <w:kern w:val="0"/>
      <w:sz w:val="20"/>
      <w:szCs w:val="22"/>
      <w:lang w:val="en-US" w:eastAsia="en-US" w:bidi="ar-SA"/>
    </w:rPr>
  </w:style>
  <w:style w:type="paragraph" w:styleId="NoteStyle" w:customStyle="1">
    <w:name w:val="Note Style"/>
    <w:next w:val="TextBody"/>
    <w:qFormat/>
    <w:rsid w:val="005157f8"/>
    <w:pPr>
      <w:widowControl/>
      <w:numPr>
        <w:ilvl w:val="0"/>
        <w:numId w:val="14"/>
      </w:numPr>
      <w:suppressAutoHyphens w:val="true"/>
      <w:bidi w:val="0"/>
      <w:spacing w:lineRule="auto" w:line="276" w:before="120" w:after="120"/>
      <w:jc w:val="left"/>
    </w:pPr>
    <w:rPr>
      <w:rFonts w:ascii="Trebuchet MS" w:hAnsi="Trebuchet MS" w:eastAsia="Arial Unicode MS" w:cs="Times New Roman"/>
      <w:color w:val="464547"/>
      <w:kern w:val="0"/>
      <w:sz w:val="18"/>
      <w:szCs w:val="22"/>
      <w:lang w:val="en-US" w:eastAsia="en-US" w:bidi="ar-SA"/>
    </w:rPr>
  </w:style>
  <w:style w:type="paragraph" w:styleId="TableBulletList" w:customStyle="1">
    <w:name w:val="Table Bullet List"/>
    <w:basedOn w:val="Normal"/>
    <w:qFormat/>
    <w:rsid w:val="005157f8"/>
    <w:pPr>
      <w:widowControl/>
      <w:numPr>
        <w:ilvl w:val="0"/>
        <w:numId w:val="15"/>
      </w:numPr>
      <w:spacing w:lineRule="auto" w:line="240" w:before="120" w:after="80"/>
      <w:contextualSpacing/>
    </w:pPr>
    <w:rPr>
      <w:rFonts w:ascii="Trebuchet MS" w:hAnsi="Trebuchet MS"/>
      <w:color w:val="464547"/>
      <w:sz w:val="18"/>
      <w:szCs w:val="22"/>
    </w:rPr>
  </w:style>
  <w:style w:type="paragraph" w:styleId="TableNote" w:customStyle="1">
    <w:name w:val="Table Note"/>
    <w:basedOn w:val="NoteStyle"/>
    <w:qFormat/>
    <w:rsid w:val="005157f8"/>
    <w:pPr>
      <w:ind w:left="567" w:hanging="567"/>
    </w:pPr>
    <w:rPr>
      <w:rFonts w:ascii="Calibri" w:hAnsi="Calibri" w:eastAsia="Times New Roman"/>
    </w:rPr>
  </w:style>
  <w:style w:type="paragraph" w:styleId="TableNumberedList" w:customStyle="1">
    <w:name w:val="Table Numbered List"/>
    <w:qFormat/>
    <w:rsid w:val="005157f8"/>
    <w:pPr>
      <w:widowControl/>
      <w:numPr>
        <w:ilvl w:val="0"/>
        <w:numId w:val="16"/>
      </w:numPr>
      <w:suppressAutoHyphens w:val="true"/>
      <w:bidi w:val="0"/>
      <w:spacing w:lineRule="auto" w:line="276" w:before="120" w:after="120"/>
      <w:contextualSpacing/>
      <w:jc w:val="left"/>
      <w:outlineLvl w:val="0"/>
    </w:pPr>
    <w:rPr>
      <w:rFonts w:ascii="Trebuchet MS" w:hAnsi="Trebuchet MS" w:eastAsia="Times New Roman" w:cs="Times New Roman"/>
      <w:color w:val="000000"/>
      <w:kern w:val="0"/>
      <w:sz w:val="18"/>
      <w:szCs w:val="22"/>
      <w:lang w:val="en-US" w:eastAsia="en-US" w:bidi="ar-SA"/>
    </w:rPr>
  </w:style>
  <w:style w:type="paragraph" w:styleId="TableSubheading" w:customStyle="1">
    <w:name w:val="Table_Subheading"/>
    <w:next w:val="TextBody"/>
    <w:qFormat/>
    <w:rsid w:val="005157f8"/>
    <w:pPr>
      <w:widowControl/>
      <w:shd w:val="clear" w:color="auto" w:fill="D0CECE"/>
      <w:suppressAutoHyphens w:val="true"/>
      <w:bidi w:val="0"/>
      <w:spacing w:lineRule="auto" w:line="276" w:before="40" w:after="40"/>
      <w:jc w:val="center"/>
    </w:pPr>
    <w:rPr>
      <w:rFonts w:ascii="Trebuchet MS" w:hAnsi="Trebuchet MS" w:eastAsia="Times New Roman" w:cs="Arial"/>
      <w:b/>
      <w:color w:val="3B3838"/>
      <w:kern w:val="0"/>
      <w:sz w:val="18"/>
      <w:szCs w:val="16"/>
      <w:lang w:val="en-US" w:eastAsia="en-US" w:bidi="ar-SA"/>
    </w:rPr>
  </w:style>
  <w:style w:type="paragraph" w:styleId="WarningStyle" w:customStyle="1">
    <w:name w:val="Warning Style"/>
    <w:qFormat/>
    <w:rsid w:val="005157f8"/>
    <w:pPr>
      <w:widowControl/>
      <w:numPr>
        <w:ilvl w:val="0"/>
        <w:numId w:val="17"/>
      </w:numPr>
      <w:suppressAutoHyphens w:val="true"/>
      <w:bidi w:val="0"/>
      <w:spacing w:lineRule="auto" w:line="276" w:before="0" w:after="200"/>
      <w:jc w:val="left"/>
    </w:pPr>
    <w:rPr>
      <w:rFonts w:ascii="Calibri" w:hAnsi="Calibri" w:eastAsia="Times New Roman" w:cs="Times New Roman"/>
      <w:color w:val="464547"/>
      <w:kern w:val="0"/>
      <w:sz w:val="20"/>
      <w:szCs w:val="22"/>
      <w:lang w:val="en-US" w:eastAsia="en-US" w:bidi="ar-SA"/>
    </w:rPr>
  </w:style>
  <w:style w:type="paragraph" w:styleId="Default" w:customStyle="1">
    <w:name w:val="Default"/>
    <w:qFormat/>
    <w:rsid w:val="00570029"/>
    <w:pPr>
      <w:widowControl/>
      <w:suppressAutoHyphens w:val="true"/>
      <w:bidi w:val="0"/>
      <w:spacing w:lineRule="auto" w:line="276" w:before="0" w:after="200"/>
      <w:jc w:val="left"/>
    </w:pPr>
    <w:rPr>
      <w:rFonts w:ascii="Arial" w:hAnsi="Arial" w:eastAsia="Times New Roman" w:cs="Arial"/>
      <w:color w:val="000000"/>
      <w:kern w:val="0"/>
      <w:sz w:val="24"/>
      <w:szCs w:val="24"/>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OutlineList3">
    <w:name w:val="Outline List 3"/>
    <w:qFormat/>
    <w:rsid w:val="005157f8"/>
  </w:style>
  <w:style w:type="numbering" w:styleId="OutlineList2">
    <w:name w:val="Outline List 2"/>
    <w:qFormat/>
    <w:rsid w:val="005157f8"/>
  </w:style>
  <w:style w:type="numbering" w:styleId="OutlineList1">
    <w:name w:val="Outline List 1"/>
    <w:qFormat/>
    <w:rsid w:val="005157f8"/>
  </w:style>
  <w:style w:type="numbering" w:styleId="EPAMBullets" w:customStyle="1">
    <w:name w:val="EPAM Bullets"/>
    <w:uiPriority w:val="99"/>
    <w:qFormat/>
    <w:rsid w:val="005157f8"/>
  </w:style>
  <w:style w:type="numbering" w:styleId="Multylevelbulletlist" w:customStyle="1">
    <w:name w:val="Multylevel bullet list"/>
    <w:uiPriority w:val="99"/>
    <w:qFormat/>
    <w:rsid w:val="005157f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3Deffects1">
    <w:name w:val="Table 3D effects 1"/>
    <w:basedOn w:val="TableNormal"/>
    <w:rsid w:val="005157f8"/>
    <w:pPr>
      <w:spacing w:line="240" w:lineRule="atLeast"/>
    </w:p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rsid w:val="005157f8"/>
    <w:pPr>
      <w:spacing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rsid w:val="005157f8"/>
    <w:pPr>
      <w:spacing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Grid">
    <w:name w:val="Table Grid"/>
    <w:basedOn w:val="TableNormal"/>
    <w:rsid w:val="005157f8"/>
    <w:pPr>
      <w:spacing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name w:val="Table Grid 2"/>
    <w:basedOn w:val="TableNormal"/>
    <w:rsid w:val="005157f8"/>
    <w:pPr>
      <w:spacing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customStyle="1" w:styleId="TableGridLight1">
    <w:name w:val="Table Grid Light1"/>
    <w:basedOn w:val="TableNormal"/>
    <w:uiPriority w:val="40"/>
    <w:rsid w:val="005157f8"/>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EPAM">
    <w:name w:val="EPAM"/>
    <w:basedOn w:val="TableGridLight7"/>
    <w:uiPriority w:val="99"/>
    <w:rsid w:val="005157f8"/>
    <w:rPr>
      <w:lang w:val="ru-RU" w:eastAsia="ru-RU"/>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pPr>
        <w:jc w:val="left"/>
      </w:pPr>
      <w:rPr>
        <w:b/>
        <w:caps w:val="0"/>
        <w:smallCaps w:val="0"/>
        <w:color w:val="464546"/>
        <w:sz w:val="20"/>
      </w:rPr>
      <w:tblPr/>
      <w:trPr>
        <w:tblHeader/>
      </w:trPr>
      <w:tcPr>
        <w:tcBorders>
          <w:top w:val="single" w:color="999999" w:sz="4" w:space="0"/>
          <w:left w:val="single" w:color="999999" w:sz="4" w:space="0"/>
          <w:bottom w:val="single" w:color="999999" w:sz="4" w:space="0"/>
          <w:right w:val="single" w:color="999999" w:sz="4" w:space="0"/>
          <w:insideH w:val="single" w:color="999999" w:sz="4" w:space="0"/>
          <w:insideV w:val="single" w:color="999999" w:sz="4" w:space="0"/>
          <w:tl2br w:val="nil"/>
          <w:tr2bl w:val="nil"/>
        </w:tcBorders>
        <w:shd w:val="clear" w:color="auto" w:fill="CCCCCC"/>
      </w:tcPr>
    </w:tblStylePr>
    <w:tblStylePr w:type="lastRow">
      <w:rPr>
        <w:b w:val="0"/>
        <w:i w:val="0"/>
        <w:caps w:val="0"/>
        <w:smallCaps w:val="0"/>
        <w:color w:val="464547"/>
        <w:sz w:val="20"/>
      </w:rPr>
      <w:tblPr/>
    </w:tblStylePr>
  </w:style>
  <w:style w:type="table" w:customStyle="1" w:styleId="Style1">
    <w:name w:val="Style1"/>
    <w:basedOn w:val="TableNormal"/>
    <w:uiPriority w:val="99"/>
    <w:rsid w:val="005157f8"/>
    <w:tblStylePr w:type="firstRow">
      <w:pPr>
        <w:jc w:val="center"/>
      </w:pPr>
      <w:rPr>
        <w:color w:val="FFFFFF"/>
        <w:sz w:val="18"/>
      </w:rPr>
      <w:tblPr/>
      <w:tcPr>
        <w:shd w:val="clear" w:color="auto" w:fill="767171"/>
      </w:tcPr>
    </w:tblStylePr>
  </w:style>
  <w:style w:type="table" w:customStyle="1" w:styleId="TableEPAM">
    <w:name w:val="Table_EPAM"/>
    <w:basedOn w:val="TableGridLight7"/>
    <w:uiPriority w:val="99"/>
    <w:rsid w:val="005157f8"/>
    <w:rPr>
      <w:lang w:val="ru-RU" w:eastAsia="ru-RU"/>
      <w:color w:val="3B3838"/>
      <w:sz w:val="18"/>
    </w:rPr>
    <w:tblPr>
      <w:tblStyleRowBandSize w:val="1"/>
      <w:tblBorders>
        <w:top w:val="single" w:color="767171" w:sz="4" w:space="0"/>
        <w:left w:val="single" w:color="767171" w:sz="4" w:space="0"/>
        <w:bottom w:val="single" w:color="767171" w:sz="4" w:space="0"/>
        <w:right w:val="single" w:color="767171" w:sz="4" w:space="0"/>
        <w:insideH w:val="single" w:color="767171" w:sz="4" w:space="0"/>
        <w:insideV w:val="single" w:color="767171" w:sz="4" w:space="0"/>
      </w:tblBorders>
    </w:tblPr>
    <w:tcPr>
      <w:vAlign w:val="center"/>
    </w:tcPr>
    <w:tblStylePr w:type="firstRow">
      <w:pPr>
        <w:jc w:val="center"/>
      </w:pPr>
      <w:rPr>
        <w:b/>
        <w:color w:val="3B3838"/>
        <w:sz w:val="18"/>
      </w:rPr>
      <w:tblPr/>
      <w:tcPr>
        <w:shd w:val="clear" w:color="auto" w:fill="D0CECE"/>
      </w:tcPr>
    </w:tblStylePr>
    <w:tblStylePr w:type="lastRow">
      <w:rPr>
        <w:color w:val="3B3838"/>
        <w:sz w:val="18"/>
      </w:rPr>
      <w:tblPr/>
      <w:tcPr>
        <w:shd w:val="clear" w:color="auto" w:fill="FFFFFF"/>
      </w:tcPr>
    </w:tblStylePr>
    <w:tblStylePr w:type="firstCol">
      <w:rPr>
        <w:color w:val="3B3838"/>
      </w:rPr>
      <w:tblPr/>
    </w:tblStylePr>
    <w:tblStylePr w:type="band1Horz">
      <w:rPr>
        <w:b w:val="0"/>
        <w:sz w:val="18"/>
      </w:rPr>
      <w:tblPr/>
      <w:tcPr>
        <w:shd w:val="clear" w:color="auto" w:fill="FFFFFF"/>
      </w:tcPr>
    </w:tblStylePr>
    <w:tblStylePr w:type="band2Horz">
      <w:rPr>
        <w:color w:val="3B3838"/>
      </w:rPr>
      <w:tblPr/>
    </w:tblStylePr>
  </w:style>
  <w:style w:type="table" w:customStyle="1" w:styleId="TableGridLight2">
    <w:name w:val="Table Grid Light2"/>
    <w:basedOn w:val="TableNormal"/>
    <w:uiPriority w:val="40"/>
    <w:rsid w:val="005157f8"/>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TableGridLight3">
    <w:name w:val="Table Grid Light3"/>
    <w:basedOn w:val="TableNormal"/>
    <w:uiPriority w:val="40"/>
    <w:rsid w:val="005157f8"/>
    <w:rPr>
      <w:lang w:val="ru-RU" w:eastAsia="ru-RU"/>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TableGridLight4">
    <w:name w:val="Table Grid Light4"/>
    <w:basedOn w:val="TableNormal"/>
    <w:uiPriority w:val="40"/>
    <w:rsid w:val="005157f8"/>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TableGridLight5">
    <w:name w:val="Table Grid Light5"/>
    <w:basedOn w:val="TableNormal"/>
    <w:uiPriority w:val="40"/>
    <w:rsid w:val="005157f8"/>
    <w:rPr>
      <w:lang w:val="ru-RU" w:eastAsia="ru-RU"/>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TableGridLight6">
    <w:name w:val="Table Grid Light6"/>
    <w:basedOn w:val="TableNormal"/>
    <w:uiPriority w:val="40"/>
    <w:rsid w:val="005157f8"/>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TableGridLight7">
    <w:name w:val="Table Grid Light7"/>
    <w:basedOn w:val="TableNormal"/>
    <w:uiPriority w:val="40"/>
    <w:rsid w:val="005157f8"/>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header" Target="header3.xml"/><Relationship Id="rId10" Type="http://schemas.openxmlformats.org/officeDocument/2006/relationships/footer" Target="footer4.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2.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d5205bd-7717-4e5f-8627-abfa13bb3b5b}"/>
      </w:docPartPr>
      <w:docPartBody>
        <w:p w14:paraId="1C46A0C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7" ma:contentTypeDescription="Create a new document." ma:contentTypeScope="" ma:versionID="36c8e91a9c218b609a25d14f455d7423">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fd796370758a6950f549c672f58b0ecc"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43c1c2-1b99-4d92-a239-13721ad1f0b4}" ma:internalName="TaxCatchAll" ma:showField="CatchAllData" ma:web="55af1afe-24e9-4d9e-8b54-53f2032f4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af1afe-24e9-4d9e-8b54-53f2032f41af" xsi:nil="true"/>
    <lcf76f155ced4ddcb4097134ff3c332f xmlns="59158387-0b2d-4d97-a983-e5561f7f08d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21318-E825-4762-B7DD-5835DD378250}"/>
</file>

<file path=customXml/itemProps2.xml><?xml version="1.0" encoding="utf-8"?>
<ds:datastoreItem xmlns:ds="http://schemas.openxmlformats.org/officeDocument/2006/customXml" ds:itemID="{8C715C09-EACC-4B5C-A9DA-35A30472AC2B}">
  <ds:schemaRefs>
    <ds:schemaRef ds:uri="http://schemas.microsoft.com/sharepoint/v3/contenttype/forms"/>
  </ds:schemaRefs>
</ds:datastoreItem>
</file>

<file path=customXml/itemProps3.xml><?xml version="1.0" encoding="utf-8"?>
<ds:datastoreItem xmlns:ds="http://schemas.openxmlformats.org/officeDocument/2006/customXml" ds:itemID="{DF0D752C-340D-4872-9DD4-7BD90DC3F9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BD1977-C58A-456E-A204-F8419D9F8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CBI_Microstrategy%20Integrity%20Manager_Capability.dotx</Template>
  <TotalTime>168</TotalTime>
  <Application>LibreOffice/7.3.7.2$Linux_X86_64 LibreOffice_project/30$Build-2</Application>
  <AppVersion>15.0000</AppVersion>
  <Pages>10</Pages>
  <Words>1591</Words>
  <Characters>9223</Characters>
  <CharactersWithSpaces>10677</CharactersWithSpaces>
  <Paragraphs>178</Paragraphs>
  <Company>EPAM Systems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2023-04-28T11:59:00Z</dcterms:created>
  <dc:creator>Marina_Skuryat@epam.com</dc:creator>
  <dc:description/>
  <dc:language>en-US</dc:language>
  <cp:lastModifiedBy/>
  <cp:lastPrinted>2005-01-28T11:27:00Z</cp:lastPrinted>
  <dcterms:modified xsi:type="dcterms:W3CDTF">2026-04-22T20:28:31Z</dcterms:modified>
  <cp:revision>350</cp:revision>
  <dc:subject/>
  <dc:title>Risk Management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19-Jun-2015</vt:lpwstr>
  </property>
  <property fmtid="{D5CDD505-2E9C-101B-9397-08002B2CF9AE}" pid="3" name="Classification">
    <vt:lpwstr>Confidential</vt:lpwstr>
  </property>
  <property fmtid="{D5CDD505-2E9C-101B-9397-08002B2CF9AE}" pid="4" name="ContentTypeId">
    <vt:lpwstr>0x0101002F54897E54BA54408664CA011F7489F6</vt:lpwstr>
  </property>
  <property fmtid="{D5CDD505-2E9C-101B-9397-08002B2CF9AE}" pid="5" name="MSIP_Label_2a535040-0af2-483f-adc3-a132c21e3e2b_ActionId">
    <vt:lpwstr>97c8bb27-d0ff-4ab9-be87-95ad427c6ec3</vt:lpwstr>
  </property>
  <property fmtid="{D5CDD505-2E9C-101B-9397-08002B2CF9AE}" pid="6" name="MSIP_Label_2a535040-0af2-483f-adc3-a132c21e3e2b_ContentBits">
    <vt:lpwstr>0</vt:lpwstr>
  </property>
  <property fmtid="{D5CDD505-2E9C-101B-9397-08002B2CF9AE}" pid="7" name="MSIP_Label_2a535040-0af2-483f-adc3-a132c21e3e2b_Enabled">
    <vt:lpwstr>true</vt:lpwstr>
  </property>
  <property fmtid="{D5CDD505-2E9C-101B-9397-08002B2CF9AE}" pid="8" name="MSIP_Label_2a535040-0af2-483f-adc3-a132c21e3e2b_Method">
    <vt:lpwstr>Standard</vt:lpwstr>
  </property>
  <property fmtid="{D5CDD505-2E9C-101B-9397-08002B2CF9AE}" pid="9" name="MSIP_Label_2a535040-0af2-483f-adc3-a132c21e3e2b_Name">
    <vt:lpwstr>EPAM_Confidential</vt:lpwstr>
  </property>
  <property fmtid="{D5CDD505-2E9C-101B-9397-08002B2CF9AE}" pid="10" name="MSIP_Label_2a535040-0af2-483f-adc3-a132c21e3e2b_SetDate">
    <vt:lpwstr>2023-04-28T11:59:01Z</vt:lpwstr>
  </property>
  <property fmtid="{D5CDD505-2E9C-101B-9397-08002B2CF9AE}" pid="11" name="MSIP_Label_2a535040-0af2-483f-adc3-a132c21e3e2b_SiteId">
    <vt:lpwstr>b41b72d0-4e9f-4c26-8a69-f949f367c91d</vt:lpwstr>
  </property>
  <property fmtid="{D5CDD505-2E9C-101B-9397-08002B2CF9AE}" pid="12" name="MediaServiceImageTags">
    <vt:lpwstr/>
  </property>
  <property fmtid="{D5CDD505-2E9C-101B-9397-08002B2CF9AE}" pid="13" name="PID">
    <vt:lpwstr>&lt;ClientID&gt;-&lt;ProductID&gt;</vt:lpwstr>
  </property>
</Properties>
</file>