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B3" w:rsidRDefault="00CA2CD5" w:rsidP="00CA2CD5">
      <w:pPr>
        <w:jc w:val="center"/>
        <w:rPr>
          <w:rFonts w:ascii="Segoe UI" w:hAnsi="Segoe UI" w:cs="Segoe UI"/>
          <w:b/>
          <w:sz w:val="40"/>
          <w:szCs w:val="40"/>
        </w:rPr>
      </w:pPr>
      <w:r w:rsidRPr="00CA2CD5">
        <w:rPr>
          <w:rFonts w:ascii="Segoe UI" w:hAnsi="Segoe UI" w:cs="Segoe UI"/>
          <w:b/>
          <w:sz w:val="40"/>
          <w:szCs w:val="40"/>
        </w:rPr>
        <w:t>Бизнес логика</w:t>
      </w:r>
    </w:p>
    <w:p w:rsidR="00CA2CD5" w:rsidRPr="00AF6DAB" w:rsidRDefault="00CA2CD5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b/>
          <w:bCs/>
          <w:color w:val="002060"/>
          <w:sz w:val="24"/>
          <w:szCs w:val="24"/>
          <w:shd w:val="clear" w:color="auto" w:fill="FFFFFF"/>
        </w:rPr>
        <w:t>Б</w:t>
      </w:r>
      <w:r w:rsidR="00AF6DAB" w:rsidRPr="00AF6DAB">
        <w:rPr>
          <w:rFonts w:ascii="Segoe UI" w:hAnsi="Segoe UI" w:cs="Segoe UI"/>
          <w:b/>
          <w:bCs/>
          <w:color w:val="002060"/>
          <w:sz w:val="24"/>
          <w:szCs w:val="24"/>
          <w:shd w:val="clear" w:color="auto" w:fill="FFFFFF"/>
        </w:rPr>
        <w:t xml:space="preserve">изнес </w:t>
      </w:r>
      <w:r w:rsidRPr="00AF6DAB">
        <w:rPr>
          <w:rFonts w:ascii="Segoe UI" w:hAnsi="Segoe UI" w:cs="Segoe UI"/>
          <w:b/>
          <w:bCs/>
          <w:color w:val="002060"/>
          <w:sz w:val="24"/>
          <w:szCs w:val="24"/>
          <w:shd w:val="clear" w:color="auto" w:fill="FFFFFF"/>
        </w:rPr>
        <w:t>логика</w:t>
      </w:r>
      <w:r w:rsidR="00AF6DAB" w:rsidRPr="00AF6DAB">
        <w:rPr>
          <w:rFonts w:ascii="Segoe UI" w:hAnsi="Segoe UI" w:cs="Segoe UI"/>
          <w:b/>
          <w:bCs/>
          <w:color w:val="002060"/>
          <w:sz w:val="24"/>
          <w:szCs w:val="24"/>
          <w:shd w:val="clear" w:color="auto" w:fill="FFFFFF"/>
        </w:rPr>
        <w:t xml:space="preserve">- </w:t>
      </w:r>
      <w:r w:rsidRPr="00AF6DAB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 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является частью программы , </w:t>
      </w:r>
      <w:r w:rsidR="00AF6DAB">
        <w:rPr>
          <w:rFonts w:ascii="Segoe UI" w:hAnsi="Segoe UI" w:cs="Segoe UI"/>
          <w:sz w:val="24"/>
          <w:szCs w:val="24"/>
          <w:shd w:val="clear" w:color="auto" w:fill="FFFFFF"/>
        </w:rPr>
        <w:t>которая задает</w:t>
      </w:r>
      <w:bookmarkStart w:id="0" w:name="_GoBack"/>
      <w:bookmarkEnd w:id="0"/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реальные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hyperlink r:id="rId5" w:tooltip="Бизнес-правило" w:history="1"/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 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бизнес - правила, 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и 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определяют , каким образом данные могут быть 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созданы</w:t>
      </w:r>
      <w:r w:rsidRPr="00AF6DAB">
        <w:rPr>
          <w:rFonts w:ascii="Segoe UI" w:hAnsi="Segoe UI" w:cs="Segoe UI"/>
          <w:sz w:val="24"/>
          <w:szCs w:val="24"/>
        </w:rPr>
        <w:t>, сохранены и изменены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. Это контрастирует с остальной частью п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рограммного обеспечения, которые могут быть связаны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с деталями более низкого уровня управления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базой данных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 или отображением 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пользовательских интерфейсов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, системной инфраструктуры или в целом соединением различных частей программы.</w:t>
      </w:r>
    </w:p>
    <w:p w:rsidR="00050248" w:rsidRPr="00AF6DAB" w:rsidRDefault="00050248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Бизнес-логика:</w:t>
      </w:r>
    </w:p>
    <w:p w:rsidR="00050248" w:rsidRPr="00050248" w:rsidRDefault="00AF6DAB" w:rsidP="00AF6D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Определяет,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ru-RU"/>
        </w:rPr>
        <w:t>как ,бизнес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объекты</w:t>
      </w:r>
      <w:r w:rsidR="00050248" w:rsidRPr="00050248">
        <w:rPr>
          <w:rFonts w:ascii="Segoe UI" w:eastAsia="Times New Roman" w:hAnsi="Segoe UI" w:cs="Segoe UI"/>
          <w:sz w:val="24"/>
          <w:szCs w:val="24"/>
          <w:lang w:eastAsia="ru-RU"/>
        </w:rPr>
        <w:t> взаимодействуют друг с другом</w:t>
      </w:r>
    </w:p>
    <w:p w:rsidR="00050248" w:rsidRPr="00050248" w:rsidRDefault="00050248" w:rsidP="00AF6D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50248">
        <w:rPr>
          <w:rFonts w:ascii="Segoe UI" w:eastAsia="Times New Roman" w:hAnsi="Segoe UI" w:cs="Segoe UI"/>
          <w:sz w:val="24"/>
          <w:szCs w:val="24"/>
          <w:lang w:eastAsia="ru-RU"/>
        </w:rPr>
        <w:t>Обеспечивает выполнение маршрутов и методов, с помощью которых можно получить доступ к бизнес-объектам и обновить их.</w:t>
      </w:r>
    </w:p>
    <w:p w:rsidR="00050248" w:rsidRPr="00AF6DAB" w:rsidRDefault="00050248" w:rsidP="00AF6DAB">
      <w:pPr>
        <w:pStyle w:val="a7"/>
        <w:numPr>
          <w:ilvl w:val="0"/>
          <w:numId w:val="4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Бизнес-правило</w:t>
      </w:r>
      <w:r w:rsidRPr="00AF6DAB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 xml:space="preserve"> 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- это формальные выражения бизнес-политики. Все, что является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процессом или процедурой, является бизнес-логикой,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а все, что не является ни процессом, ни процедурой, является бизнес-правилом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. Приветствие нового посетителя - это процесс (рабочий процесс), состоящий из шагов, которые необходимо предпринять, в то время как утверждение, что каждого нового посетителя нужно приветствовать, является бизнес-правилом.</w:t>
      </w:r>
    </w:p>
    <w:p w:rsidR="00050248" w:rsidRPr="00AF6DAB" w:rsidRDefault="00050248" w:rsidP="00AF6DAB">
      <w:pPr>
        <w:jc w:val="center"/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b/>
          <w:sz w:val="24"/>
          <w:szCs w:val="24"/>
          <w:shd w:val="clear" w:color="auto" w:fill="FFFFFF"/>
        </w:rPr>
        <w:t>Виды и как выбрать бизнес логику?</w:t>
      </w:r>
    </w:p>
    <w:p w:rsidR="00050248" w:rsidRPr="00AF6DAB" w:rsidRDefault="00050248" w:rsidP="00CA2CD5">
      <w:pPr>
        <w:rPr>
          <w:rFonts w:ascii="Segoe UI" w:hAnsi="Segoe UI" w:cs="Segoe UI"/>
          <w:color w:val="002060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 В частности, существует три типовых подхода к организации бизнес-логики, называемых </w:t>
      </w:r>
      <w:r w:rsidRPr="00AF6DAB">
        <w:rPr>
          <w:rStyle w:val="a5"/>
          <w:rFonts w:ascii="Segoe UI" w:hAnsi="Segoe UI" w:cs="Segoe UI"/>
          <w:color w:val="002060"/>
          <w:sz w:val="24"/>
          <w:szCs w:val="24"/>
          <w:bdr w:val="none" w:sz="0" w:space="0" w:color="auto" w:frame="1"/>
          <w:shd w:val="clear" w:color="auto" w:fill="FFFFFF"/>
        </w:rPr>
        <w:t>сценарий транзакции</w:t>
      </w:r>
      <w:r w:rsidRPr="00AF6DAB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, </w:t>
      </w:r>
      <w:r w:rsidRPr="00AF6DAB">
        <w:rPr>
          <w:rStyle w:val="a5"/>
          <w:rFonts w:ascii="Segoe UI" w:hAnsi="Segoe UI" w:cs="Segoe UI"/>
          <w:color w:val="002060"/>
          <w:sz w:val="24"/>
          <w:szCs w:val="24"/>
          <w:bdr w:val="none" w:sz="0" w:space="0" w:color="auto" w:frame="1"/>
          <w:shd w:val="clear" w:color="auto" w:fill="FFFFFF"/>
        </w:rPr>
        <w:t>модель предметной области</w:t>
      </w:r>
      <w:r w:rsidRPr="00AF6DAB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 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и </w:t>
      </w:r>
      <w:r w:rsidRPr="00AF6DAB">
        <w:rPr>
          <w:rStyle w:val="a5"/>
          <w:rFonts w:ascii="Segoe UI" w:hAnsi="Segoe UI" w:cs="Segoe UI"/>
          <w:color w:val="002060"/>
          <w:sz w:val="24"/>
          <w:szCs w:val="24"/>
          <w:bdr w:val="none" w:sz="0" w:space="0" w:color="auto" w:frame="1"/>
          <w:shd w:val="clear" w:color="auto" w:fill="FFFFFF"/>
        </w:rPr>
        <w:t>модуль таблицы</w:t>
      </w:r>
      <w:r w:rsidRPr="00AF6DAB">
        <w:rPr>
          <w:rFonts w:ascii="Segoe UI" w:hAnsi="Segoe UI" w:cs="Segoe UI"/>
          <w:color w:val="002060"/>
          <w:sz w:val="24"/>
          <w:szCs w:val="24"/>
          <w:shd w:val="clear" w:color="auto" w:fill="FFFFFF"/>
        </w:rPr>
        <w:t>.</w:t>
      </w:r>
    </w:p>
    <w:p w:rsidR="00050248" w:rsidRPr="00AF6DAB" w:rsidRDefault="00050248" w:rsidP="00AF6DAB">
      <w:pPr>
        <w:pStyle w:val="a7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 w:rsidRPr="00AF6DAB">
        <w:rPr>
          <w:rFonts w:ascii="Segoe UI" w:eastAsia="Times New Roman" w:hAnsi="Segoe UI" w:cs="Segoe UI"/>
          <w:b/>
          <w:sz w:val="24"/>
          <w:szCs w:val="24"/>
          <w:lang w:eastAsia="ru-RU"/>
        </w:rPr>
        <w:t>Сценарий транзакции (функциональный подход)</w:t>
      </w:r>
    </w:p>
    <w:p w:rsidR="00050248" w:rsidRPr="00AF6DAB" w:rsidRDefault="00050248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При таком подходе программная система представляет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собой набор функций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, в котором каждая функция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соответствует операции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, которую приложение выполняет для пользователя. </w:t>
      </w:r>
    </w:p>
    <w:p w:rsidR="00050248" w:rsidRPr="00AF6DAB" w:rsidRDefault="00050248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Несомненное достоинство подхода — простота реализации в программном коде.</w:t>
      </w:r>
    </w:p>
    <w:p w:rsidR="00050248" w:rsidRPr="00AF6DAB" w:rsidRDefault="00AF6DAB" w:rsidP="00AF6DAB">
      <w:pPr>
        <w:pStyle w:val="3"/>
        <w:numPr>
          <w:ilvl w:val="0"/>
          <w:numId w:val="5"/>
        </w:numPr>
        <w:shd w:val="clear" w:color="auto" w:fill="FFFFFF"/>
        <w:rPr>
          <w:rFonts w:ascii="Segoe UI" w:hAnsi="Segoe UI" w:cs="Segoe UI"/>
          <w:bCs w:val="0"/>
          <w:sz w:val="24"/>
          <w:szCs w:val="24"/>
        </w:rPr>
      </w:pPr>
      <w:r>
        <w:rPr>
          <w:rFonts w:ascii="Segoe UI" w:hAnsi="Segoe UI" w:cs="Segoe UI"/>
          <w:bCs w:val="0"/>
          <w:sz w:val="24"/>
          <w:szCs w:val="24"/>
        </w:rPr>
        <w:t>3</w:t>
      </w:r>
      <w:r w:rsidR="00050248" w:rsidRPr="00AF6DAB">
        <w:rPr>
          <w:rFonts w:ascii="Segoe UI" w:hAnsi="Segoe UI" w:cs="Segoe UI"/>
          <w:bCs w:val="0"/>
          <w:sz w:val="24"/>
          <w:szCs w:val="24"/>
        </w:rPr>
        <w:t>Модель предметной области (объектный подход)</w:t>
      </w:r>
    </w:p>
    <w:p w:rsidR="00050248" w:rsidRPr="00AF6DAB" w:rsidRDefault="00050248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Разрабатывается объектная модель предметной области — по крайней мере, для основных понятий. Например, для интернет-магазина могут быть созданы объекты «клиент», «товар», «корзина», «заказ» и т.д. Вместо того, чтобы помещать бизнес-логику расчета стоимости в одну или несколько процедур, для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каждого объекта реализуется функциональность исходя из зоны ответственности этого объекта.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Например, объект «заказ» содержит алгоритм вычисления стоимости заказа на основе </w:t>
      </w:r>
      <w:proofErr w:type="gramStart"/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цен</w:t>
      </w:r>
      <w:proofErr w:type="gramEnd"/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входящих в него товаров, при этом алгоритмы определения цен на 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товары реализуются отдельно, в объектах «товар». Если для разных товаров применяются разные алгоритмы вычисления цены, это достаточно легко реализовать в модели за счет создания разных типов товаров.</w:t>
      </w:r>
    </w:p>
    <w:p w:rsidR="007C46C5" w:rsidRPr="00AF6DAB" w:rsidRDefault="007C46C5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Этот подход наиболее сложен в реализации, но и наиболее продуктивен.</w:t>
      </w:r>
    </w:p>
    <w:p w:rsidR="007C46C5" w:rsidRPr="00AF6DAB" w:rsidRDefault="007C46C5" w:rsidP="00AF6DAB">
      <w:pPr>
        <w:pStyle w:val="3"/>
        <w:numPr>
          <w:ilvl w:val="0"/>
          <w:numId w:val="5"/>
        </w:numPr>
        <w:shd w:val="clear" w:color="auto" w:fill="FFFFFF"/>
        <w:rPr>
          <w:rFonts w:ascii="Segoe UI" w:hAnsi="Segoe UI" w:cs="Segoe UI"/>
          <w:bCs w:val="0"/>
          <w:sz w:val="24"/>
          <w:szCs w:val="24"/>
        </w:rPr>
      </w:pPr>
      <w:r w:rsidRPr="00AF6DAB">
        <w:rPr>
          <w:rFonts w:ascii="Segoe UI" w:hAnsi="Segoe UI" w:cs="Segoe UI"/>
          <w:bCs w:val="0"/>
          <w:sz w:val="24"/>
          <w:szCs w:val="24"/>
        </w:rPr>
        <w:t>Модуль таблицы (смешанный подход)</w:t>
      </w:r>
    </w:p>
    <w:p w:rsidR="007C46C5" w:rsidRPr="00AF6DAB" w:rsidRDefault="007C46C5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Перечисленные выше методы организации бизнес-логики представляют собой два «крайних» случая. Третий случай — смешанный, гибридный подход, сочетающий в себе определенные достоинства (и недостатки) функционального и объектного подходов.</w:t>
      </w:r>
    </w:p>
    <w:p w:rsidR="00AF6DAB" w:rsidRPr="00AF6DAB" w:rsidRDefault="00AF6DAB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Типовое решение «модуль таблицы» предусматривает, как и в модели предметной области, отдельные объекты для товаров, заказов и т.д. Однако, в отличие от «настоящей» модели предметной области, в модуле таблицы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для работы со всеми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(к примеру)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заказами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, содержащимися в базе данных,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применяется только один объект.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 Именно этот единственный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объект содержит логику обработки заказов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. А чтобы работать с отдельным заказом, следует указывать его уникальный идентификатор.</w:t>
      </w:r>
    </w:p>
    <w:p w:rsidR="00AF6DAB" w:rsidRPr="00AF6DAB" w:rsidRDefault="007C46C5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Основные преимущества модуля таблицы — простота взаимодействия с базой данных и гибкость структурирования бизнес-логики по сравнению с функциональным подходом.</w:t>
      </w:r>
    </w:p>
    <w:p w:rsidR="00AF6DAB" w:rsidRPr="00AF6DAB" w:rsidRDefault="00AF6DAB" w:rsidP="00AF6DAB">
      <w:pPr>
        <w:pStyle w:val="2"/>
        <w:shd w:val="clear" w:color="auto" w:fill="FFFFFF"/>
        <w:jc w:val="center"/>
        <w:rPr>
          <w:rFonts w:ascii="Segoe UI" w:hAnsi="Segoe UI" w:cs="Segoe UI"/>
          <w:color w:val="auto"/>
          <w:sz w:val="24"/>
          <w:szCs w:val="24"/>
        </w:rPr>
      </w:pPr>
      <w:r w:rsidRPr="00AF6DAB">
        <w:rPr>
          <w:rFonts w:ascii="Segoe UI" w:hAnsi="Segoe UI" w:cs="Segoe UI"/>
          <w:b/>
          <w:bCs/>
          <w:color w:val="auto"/>
          <w:sz w:val="24"/>
          <w:szCs w:val="24"/>
        </w:rPr>
        <w:t>Качественные критерии и схема выбора</w:t>
      </w:r>
    </w:p>
    <w:p w:rsidR="00AF6DAB" w:rsidRPr="00AF6DAB" w:rsidRDefault="00AF6DAB" w:rsidP="00AF6DAB">
      <w:pPr>
        <w:pStyle w:val="a6"/>
        <w:shd w:val="clear" w:color="auto" w:fill="FFFFFF"/>
        <w:spacing w:before="240" w:beforeAutospacing="0" w:after="240" w:afterAutospacing="0"/>
        <w:rPr>
          <w:rFonts w:ascii="Segoe UI" w:hAnsi="Segoe UI" w:cs="Segoe UI"/>
        </w:rPr>
      </w:pPr>
      <w:r w:rsidRPr="00AF6DAB">
        <w:rPr>
          <w:rFonts w:ascii="Segoe UI" w:hAnsi="Segoe UI" w:cs="Segoe UI"/>
        </w:rPr>
        <w:t>Особенности типовых решений показывают, что решение по выбору подхода можно принять на основе качественной оценки следующих критериев:</w:t>
      </w:r>
    </w:p>
    <w:p w:rsidR="00AF6DAB" w:rsidRPr="00AF6DAB" w:rsidRDefault="00AF6DAB" w:rsidP="00AF6DAB">
      <w:pPr>
        <w:numPr>
          <w:ilvl w:val="0"/>
          <w:numId w:val="3"/>
        </w:numPr>
        <w:spacing w:after="0" w:line="240" w:lineRule="auto"/>
        <w:ind w:left="450"/>
        <w:rPr>
          <w:rFonts w:ascii="Segoe UI" w:hAnsi="Segoe UI" w:cs="Segoe UI"/>
          <w:sz w:val="24"/>
          <w:szCs w:val="24"/>
        </w:rPr>
      </w:pPr>
      <w:r w:rsidRPr="00AF6DAB">
        <w:rPr>
          <w:rFonts w:ascii="Segoe UI" w:hAnsi="Segoe UI" w:cs="Segoe UI"/>
          <w:sz w:val="24"/>
          <w:szCs w:val="24"/>
        </w:rPr>
        <w:t>опыт команды разработчиков;</w:t>
      </w:r>
    </w:p>
    <w:p w:rsidR="00AF6DAB" w:rsidRPr="00AF6DAB" w:rsidRDefault="00AF6DAB" w:rsidP="00AF6DAB">
      <w:pPr>
        <w:numPr>
          <w:ilvl w:val="0"/>
          <w:numId w:val="3"/>
        </w:numPr>
        <w:spacing w:after="0" w:line="240" w:lineRule="auto"/>
        <w:ind w:left="450"/>
        <w:rPr>
          <w:rFonts w:ascii="Segoe UI" w:hAnsi="Segoe UI" w:cs="Segoe UI"/>
          <w:sz w:val="24"/>
          <w:szCs w:val="24"/>
        </w:rPr>
      </w:pPr>
      <w:r w:rsidRPr="00AF6DAB">
        <w:rPr>
          <w:rFonts w:ascii="Segoe UI" w:hAnsi="Segoe UI" w:cs="Segoe UI"/>
          <w:sz w:val="24"/>
          <w:szCs w:val="24"/>
        </w:rPr>
        <w:t>стабильность бизнес-логики (ожидаемая стабильность функциональных требований);</w:t>
      </w:r>
    </w:p>
    <w:p w:rsidR="00AF6DAB" w:rsidRPr="00AF6DAB" w:rsidRDefault="00AF6DAB" w:rsidP="00AF6DAB">
      <w:pPr>
        <w:numPr>
          <w:ilvl w:val="0"/>
          <w:numId w:val="3"/>
        </w:numPr>
        <w:spacing w:after="0" w:line="240" w:lineRule="auto"/>
        <w:ind w:left="450"/>
        <w:rPr>
          <w:rFonts w:ascii="Segoe UI" w:hAnsi="Segoe UI" w:cs="Segoe UI"/>
          <w:sz w:val="24"/>
          <w:szCs w:val="24"/>
        </w:rPr>
      </w:pPr>
      <w:r w:rsidRPr="00AF6DAB">
        <w:rPr>
          <w:rFonts w:ascii="Segoe UI" w:hAnsi="Segoe UI" w:cs="Segoe UI"/>
          <w:sz w:val="24"/>
          <w:szCs w:val="24"/>
        </w:rPr>
        <w:t>сложность бизнес-логики (функциональная сложность задач, решаемых программной системой);</w:t>
      </w:r>
    </w:p>
    <w:p w:rsidR="00AF6DAB" w:rsidRPr="00AF6DAB" w:rsidRDefault="00AF6DAB" w:rsidP="00AF6DAB">
      <w:pPr>
        <w:numPr>
          <w:ilvl w:val="0"/>
          <w:numId w:val="3"/>
        </w:numPr>
        <w:spacing w:after="0" w:line="240" w:lineRule="auto"/>
        <w:ind w:left="450"/>
        <w:rPr>
          <w:rFonts w:ascii="Segoe UI" w:hAnsi="Segoe UI" w:cs="Segoe UI"/>
          <w:sz w:val="24"/>
          <w:szCs w:val="24"/>
        </w:rPr>
      </w:pPr>
      <w:r w:rsidRPr="00AF6DAB">
        <w:rPr>
          <w:rFonts w:ascii="Segoe UI" w:hAnsi="Segoe UI" w:cs="Segoe UI"/>
          <w:sz w:val="24"/>
          <w:szCs w:val="24"/>
        </w:rPr>
        <w:t>среда разработки (удобство работы с множеством записей).</w:t>
      </w:r>
    </w:p>
    <w:p w:rsidR="00AF6DAB" w:rsidRPr="00AF6DAB" w:rsidRDefault="00AF6DAB" w:rsidP="00CA2CD5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F6DAB">
        <w:rPr>
          <w:noProof/>
          <w:lang w:eastAsia="ru-RU"/>
        </w:rPr>
        <w:lastRenderedPageBreak/>
        <w:drawing>
          <wp:inline distT="0" distB="0" distL="0" distR="0">
            <wp:extent cx="5715000" cy="3524250"/>
            <wp:effectExtent l="0" t="0" r="0" b="0"/>
            <wp:docPr id="1" name="Рисунок 1" descr="https://software-testing.ru/images/stories/library/62/6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ware-testing.ru/images/stories/library/62/62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D5" w:rsidRPr="00AF6DAB" w:rsidRDefault="00CA2CD5" w:rsidP="00CA2CD5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CA2CD5" w:rsidRPr="00AF6DAB" w:rsidRDefault="00AF6DAB" w:rsidP="00CA2CD5">
      <w:pPr>
        <w:rPr>
          <w:rFonts w:ascii="Segoe UI" w:hAnsi="Segoe UI" w:cs="Segoe UI"/>
          <w:sz w:val="24"/>
          <w:szCs w:val="24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Решение по организации прикладной логики программной системы непосредственно влияет на качество создаваемого изделия. Это решение может и должно приниматься сознательно, исходя из требований и применяемых технологий. В идеале при выборе программного решения следует учитывать гораздо больше факторов, чем мы здесь упоминаем. Однако использование предлагаемой схемы выбора может стать первым шагом к формированию привычки выбирать обоснованное решение по организации бизнес-логики.</w:t>
      </w:r>
    </w:p>
    <w:p w:rsidR="00CA2CD5" w:rsidRPr="00AF6DAB" w:rsidRDefault="00AF6DAB" w:rsidP="00CA2CD5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 xml:space="preserve">Существует три основных способа организации бизнес-логики программной системы: </w:t>
      </w:r>
      <w:r w:rsidRPr="00AF6DAB">
        <w:rPr>
          <w:rFonts w:ascii="Segoe UI" w:hAnsi="Segoe UI" w:cs="Segoe UI"/>
          <w:sz w:val="24"/>
          <w:szCs w:val="24"/>
          <w:highlight w:val="lightGray"/>
          <w:shd w:val="clear" w:color="auto" w:fill="FFFFFF"/>
        </w:rPr>
        <w:t>функциональный, объектный и смешанный</w:t>
      </w:r>
      <w:r w:rsidRPr="00AF6DAB">
        <w:rPr>
          <w:rFonts w:ascii="Segoe UI" w:hAnsi="Segoe UI" w:cs="Segoe UI"/>
          <w:sz w:val="24"/>
          <w:szCs w:val="24"/>
          <w:shd w:val="clear" w:color="auto" w:fill="FFFFFF"/>
        </w:rPr>
        <w:t>. Каждый из способов имеет свои преимущества и недостатки, и задача разработчика — выбрать способ, оптимальный для данного проекта. В первом приближении выбор решения можно предельно упростить, однако в каждом конкретном проекте существует множество «подводных камней», для выявления которых может понадобиться весь богатый опыт «хождения по граблям». Единственное, чего не следует делать — это бездумно полагаться при выборе программной конструкции на личные пристрастия или мнения авторитетов. Начните с простых правил, применяйте проверенные шаблоны, рассматриваемые в профессиональной литературе, но в любом случае выбирайте решение самостоятельно.</w:t>
      </w:r>
    </w:p>
    <w:sectPr w:rsidR="00CA2CD5" w:rsidRPr="00AF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E63"/>
    <w:multiLevelType w:val="hybridMultilevel"/>
    <w:tmpl w:val="8D3E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A48"/>
    <w:multiLevelType w:val="multilevel"/>
    <w:tmpl w:val="9666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7BD7"/>
    <w:multiLevelType w:val="multilevel"/>
    <w:tmpl w:val="571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9167B"/>
    <w:multiLevelType w:val="hybridMultilevel"/>
    <w:tmpl w:val="A6CA2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C5F56"/>
    <w:multiLevelType w:val="multilevel"/>
    <w:tmpl w:val="8374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5"/>
    <w:rsid w:val="00050248"/>
    <w:rsid w:val="007C46C5"/>
    <w:rsid w:val="00A157B3"/>
    <w:rsid w:val="00AF6DAB"/>
    <w:rsid w:val="00C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932D"/>
  <w15:chartTrackingRefBased/>
  <w15:docId w15:val="{FEEE31B9-6DE9-42F7-973C-F4FD02E0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2CD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2CD5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05024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502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AF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F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en.wikipedia.org/wiki/Business_r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2021-05-16T09:55:00Z</dcterms:created>
  <dcterms:modified xsi:type="dcterms:W3CDTF">2021-05-16T10:40:00Z</dcterms:modified>
</cp:coreProperties>
</file>