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F01" w:rsidRPr="00034F01" w:rsidRDefault="00034F01" w:rsidP="00034F01">
      <w:pPr>
        <w:pStyle w:val="c10"/>
        <w:spacing w:before="0" w:beforeAutospacing="0" w:after="0" w:afterAutospacing="0"/>
        <w:jc w:val="center"/>
        <w:rPr>
          <w:rStyle w:val="c0"/>
          <w:rFonts w:ascii="Segoe UI" w:hAnsi="Segoe UI" w:cs="Segoe UI"/>
          <w:b/>
          <w:color w:val="000000"/>
          <w:sz w:val="40"/>
          <w:szCs w:val="40"/>
        </w:rPr>
      </w:pPr>
      <w:r w:rsidRPr="00034F01">
        <w:rPr>
          <w:rStyle w:val="c0"/>
          <w:rFonts w:ascii="Segoe UI" w:hAnsi="Segoe UI" w:cs="Segoe UI"/>
          <w:b/>
          <w:color w:val="000000"/>
          <w:sz w:val="40"/>
          <w:szCs w:val="40"/>
        </w:rPr>
        <w:t>Тест драйвер и тест заглушка</w:t>
      </w:r>
    </w:p>
    <w:p w:rsidR="00034F01" w:rsidRDefault="00034F01" w:rsidP="00034F01">
      <w:pPr>
        <w:pStyle w:val="c10"/>
        <w:spacing w:before="0" w:beforeAutospacing="0" w:after="0" w:afterAutospacing="0"/>
        <w:rPr>
          <w:rStyle w:val="c0"/>
          <w:rFonts w:ascii="Calibri" w:hAnsi="Calibri" w:cs="Calibri"/>
          <w:color w:val="000000"/>
          <w:sz w:val="22"/>
          <w:szCs w:val="22"/>
        </w:rPr>
      </w:pPr>
    </w:p>
    <w:p w:rsidR="00034F01" w:rsidRDefault="00034F01" w:rsidP="00034F01">
      <w:pPr>
        <w:pStyle w:val="c10"/>
        <w:spacing w:before="0" w:beforeAutospacing="0" w:after="0" w:afterAutospacing="0"/>
        <w:rPr>
          <w:rStyle w:val="c0"/>
          <w:rFonts w:ascii="Segoe UI" w:hAnsi="Segoe UI" w:cs="Segoe UI"/>
          <w:color w:val="000000"/>
          <w:sz w:val="22"/>
          <w:szCs w:val="22"/>
        </w:rPr>
      </w:pPr>
      <w:r w:rsidRPr="00034F01">
        <w:rPr>
          <w:rStyle w:val="c0"/>
          <w:rFonts w:ascii="Segoe UI" w:hAnsi="Segoe UI" w:cs="Segoe UI"/>
          <w:b/>
          <w:color w:val="002060"/>
          <w:sz w:val="22"/>
          <w:szCs w:val="22"/>
        </w:rPr>
        <w:t>Тестовый драйвер</w:t>
      </w:r>
      <w:r w:rsidRPr="00034F01">
        <w:rPr>
          <w:rStyle w:val="c0"/>
          <w:rFonts w:ascii="Segoe UI" w:hAnsi="Segoe UI" w:cs="Segoe UI"/>
          <w:color w:val="002060"/>
          <w:sz w:val="22"/>
          <w:szCs w:val="22"/>
        </w:rPr>
        <w:t xml:space="preserve"> </w:t>
      </w:r>
      <w:r w:rsidRPr="00034F01">
        <w:rPr>
          <w:rStyle w:val="c0"/>
          <w:rFonts w:ascii="Segoe UI" w:hAnsi="Segoe UI" w:cs="Segoe UI"/>
          <w:color w:val="000000"/>
          <w:sz w:val="22"/>
          <w:szCs w:val="22"/>
        </w:rPr>
        <w:t xml:space="preserve">- это </w:t>
      </w:r>
      <w:r w:rsidRPr="00034F01">
        <w:rPr>
          <w:rStyle w:val="c0"/>
          <w:rFonts w:ascii="Segoe UI" w:hAnsi="Segoe UI" w:cs="Segoe UI"/>
          <w:color w:val="000000"/>
          <w:sz w:val="22"/>
          <w:szCs w:val="22"/>
          <w:highlight w:val="lightGray"/>
        </w:rPr>
        <w:t>фрагмент кода,</w:t>
      </w:r>
      <w:r w:rsidRPr="00034F01">
        <w:rPr>
          <w:rStyle w:val="c0"/>
          <w:rFonts w:ascii="Segoe UI" w:hAnsi="Segoe UI" w:cs="Segoe UI"/>
          <w:color w:val="000000"/>
          <w:sz w:val="22"/>
          <w:szCs w:val="22"/>
        </w:rPr>
        <w:t xml:space="preserve"> который вызывает тестируемый программный компонент. Это полезно при тестировании по принципу «снизу-вверх». </w:t>
      </w:r>
    </w:p>
    <w:p w:rsidR="00034F01" w:rsidRPr="00034F01" w:rsidRDefault="00034F01" w:rsidP="00034F01">
      <w:pPr>
        <w:pStyle w:val="c10"/>
        <w:spacing w:before="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 w:rsidRPr="00034F01">
        <w:rPr>
          <w:rStyle w:val="c0"/>
          <w:rFonts w:ascii="Segoe UI" w:hAnsi="Segoe UI" w:cs="Segoe UI"/>
          <w:b/>
          <w:color w:val="002060"/>
          <w:sz w:val="22"/>
          <w:szCs w:val="22"/>
        </w:rPr>
        <w:t>Тестовая заглушка</w:t>
      </w:r>
      <w:r w:rsidRPr="00034F01">
        <w:rPr>
          <w:rStyle w:val="c0"/>
          <w:rFonts w:ascii="Segoe UI" w:hAnsi="Segoe UI" w:cs="Segoe UI"/>
          <w:color w:val="002060"/>
          <w:sz w:val="22"/>
          <w:szCs w:val="22"/>
        </w:rPr>
        <w:t xml:space="preserve"> </w:t>
      </w:r>
      <w:r w:rsidRPr="00034F01">
        <w:rPr>
          <w:rStyle w:val="c0"/>
          <w:rFonts w:ascii="Segoe UI" w:hAnsi="Segoe UI" w:cs="Segoe UI"/>
          <w:color w:val="000000"/>
          <w:sz w:val="22"/>
          <w:szCs w:val="22"/>
        </w:rPr>
        <w:t xml:space="preserve">- это </w:t>
      </w:r>
      <w:r w:rsidRPr="00034F01">
        <w:rPr>
          <w:rStyle w:val="c0"/>
          <w:rFonts w:ascii="Segoe UI" w:hAnsi="Segoe UI" w:cs="Segoe UI"/>
          <w:color w:val="000000"/>
          <w:sz w:val="22"/>
          <w:szCs w:val="22"/>
          <w:highlight w:val="lightGray"/>
        </w:rPr>
        <w:t>фиктивная программа</w:t>
      </w:r>
      <w:bookmarkStart w:id="0" w:name="_GoBack"/>
      <w:bookmarkEnd w:id="0"/>
      <w:r w:rsidRPr="00034F01">
        <w:rPr>
          <w:rStyle w:val="c0"/>
          <w:rFonts w:ascii="Segoe UI" w:hAnsi="Segoe UI" w:cs="Segoe UI"/>
          <w:color w:val="000000"/>
          <w:sz w:val="22"/>
          <w:szCs w:val="22"/>
        </w:rPr>
        <w:t>, которая интегрируется с приложением для полной функциональности. Они актуальны для тестирования, в котором используется нисходящий подход. Давайте возьмем пример.</w:t>
      </w:r>
    </w:p>
    <w:p w:rsidR="00034F01" w:rsidRPr="00034F01" w:rsidRDefault="00034F01" w:rsidP="00034F01">
      <w:pPr>
        <w:pStyle w:val="c10"/>
        <w:spacing w:before="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 w:rsidRPr="00034F01">
        <w:rPr>
          <w:rStyle w:val="c0"/>
          <w:rFonts w:ascii="Segoe UI" w:hAnsi="Segoe UI" w:cs="Segoe UI"/>
          <w:color w:val="000000"/>
          <w:sz w:val="22"/>
          <w:szCs w:val="22"/>
        </w:rPr>
        <w:t>1. Допустим, есть сценарий для проверки интерфейса между модулями A и B. Мы разработали только модуль-A. Затем мы можем проверить модуль-A, если у нас есть реальный модуль-B или фиктивный модуль для него. В этом случае мы называем модуль-B тестовой заглушкой.</w:t>
      </w:r>
    </w:p>
    <w:p w:rsidR="00034F01" w:rsidRPr="00034F01" w:rsidRDefault="00034F01" w:rsidP="00034F01">
      <w:pPr>
        <w:pStyle w:val="c10"/>
        <w:spacing w:before="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 w:rsidRPr="00034F01">
        <w:rPr>
          <w:rStyle w:val="c0"/>
          <w:rFonts w:ascii="Segoe UI" w:hAnsi="Segoe UI" w:cs="Segoe UI"/>
          <w:color w:val="000000"/>
          <w:sz w:val="22"/>
          <w:szCs w:val="22"/>
        </w:rPr>
        <w:t xml:space="preserve">2. Теперь модуль B не может отправлять или получать данные напрямую из модуля A. В таком сценарии мы перемещаем данные из одного модуля в другой, используя некоторые внешние функции, называемые </w:t>
      </w:r>
      <w:proofErr w:type="spellStart"/>
      <w:r w:rsidRPr="00034F01">
        <w:rPr>
          <w:rStyle w:val="c0"/>
          <w:rFonts w:ascii="Segoe UI" w:hAnsi="Segoe UI" w:cs="Segoe UI"/>
          <w:color w:val="000000"/>
          <w:sz w:val="22"/>
          <w:szCs w:val="22"/>
        </w:rPr>
        <w:t>Test</w:t>
      </w:r>
      <w:proofErr w:type="spellEnd"/>
      <w:r w:rsidRPr="00034F01">
        <w:rPr>
          <w:rStyle w:val="c0"/>
          <w:rFonts w:ascii="Segoe UI" w:hAnsi="Segoe UI" w:cs="Segoe UI"/>
          <w:color w:val="000000"/>
          <w:sz w:val="22"/>
          <w:szCs w:val="22"/>
        </w:rPr>
        <w:t xml:space="preserve"> </w:t>
      </w:r>
      <w:proofErr w:type="spellStart"/>
      <w:r w:rsidRPr="00034F01">
        <w:rPr>
          <w:rStyle w:val="c0"/>
          <w:rFonts w:ascii="Segoe UI" w:hAnsi="Segoe UI" w:cs="Segoe UI"/>
          <w:color w:val="000000"/>
          <w:sz w:val="22"/>
          <w:szCs w:val="22"/>
        </w:rPr>
        <w:t>Driver</w:t>
      </w:r>
      <w:proofErr w:type="spellEnd"/>
      <w:r w:rsidRPr="00034F01">
        <w:rPr>
          <w:rStyle w:val="c0"/>
          <w:rFonts w:ascii="Segoe UI" w:hAnsi="Segoe UI" w:cs="Segoe UI"/>
          <w:color w:val="000000"/>
          <w:sz w:val="22"/>
          <w:szCs w:val="22"/>
        </w:rPr>
        <w:t>.</w:t>
      </w:r>
    </w:p>
    <w:p w:rsidR="00034F01" w:rsidRPr="00034F01" w:rsidRDefault="00034F01" w:rsidP="00034F01">
      <w:pPr>
        <w:pStyle w:val="c10"/>
        <w:spacing w:before="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 w:rsidRPr="00034F01">
        <w:rPr>
          <w:rStyle w:val="c0"/>
          <w:rFonts w:ascii="Segoe UI" w:hAnsi="Segoe UI" w:cs="Segoe UI"/>
          <w:color w:val="000000"/>
          <w:sz w:val="22"/>
          <w:szCs w:val="22"/>
        </w:rPr>
        <w:t>Заглушки и драйверы не реализуют всю логику программного модуля, а только моделируют обмен данными с вызывающим модулем. Заглушка: вызывается тестируемым модулем. Драйвер: вызывает модуль для тестирования.</w:t>
      </w:r>
    </w:p>
    <w:p w:rsidR="003F12A1" w:rsidRDefault="003F12A1"/>
    <w:sectPr w:rsidR="003F1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F01"/>
    <w:rsid w:val="00034F01"/>
    <w:rsid w:val="003F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A1084"/>
  <w15:chartTrackingRefBased/>
  <w15:docId w15:val="{2C1641B7-1FC2-456B-9B44-CA238D79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0">
    <w:name w:val="c10"/>
    <w:basedOn w:val="a"/>
    <w:rsid w:val="00034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034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7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1</cp:revision>
  <dcterms:created xsi:type="dcterms:W3CDTF">2021-06-11T09:51:00Z</dcterms:created>
  <dcterms:modified xsi:type="dcterms:W3CDTF">2021-06-11T09:59:00Z</dcterms:modified>
</cp:coreProperties>
</file>