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42" w:rsidRPr="00BA7442" w:rsidRDefault="00BA7442" w:rsidP="00BA7442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</w:pPr>
      <w:r w:rsidRPr="00BA7442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Тестирование безопасности</w:t>
      </w:r>
    </w:p>
    <w:p w:rsidR="00BA7442" w:rsidRPr="00BA7442" w:rsidRDefault="00BA7442" w:rsidP="00BA7442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Это тип тестирования ПО, который </w:t>
      </w:r>
      <w:r w:rsidRPr="00BA7442">
        <w:rPr>
          <w:rFonts w:ascii="Segoe UI" w:eastAsia="Times New Roman" w:hAnsi="Segoe UI" w:cs="Segoe UI"/>
          <w:color w:val="000000"/>
          <w:highlight w:val="lightGray"/>
          <w:lang w:eastAsia="ru-RU"/>
        </w:rPr>
        <w:t>выявляет уязвимости, угрозы и риски</w:t>
      </w:r>
      <w:bookmarkStart w:id="0" w:name="_GoBack"/>
      <w:bookmarkEnd w:id="0"/>
      <w:r w:rsidRPr="00BA7442">
        <w:rPr>
          <w:rFonts w:ascii="Segoe UI" w:eastAsia="Times New Roman" w:hAnsi="Segoe UI" w:cs="Segoe UI"/>
          <w:color w:val="000000"/>
          <w:lang w:eastAsia="ru-RU"/>
        </w:rPr>
        <w:t>. Целью тестов безопасности является выявление всех возможных лазеек и слабых мест в ПО, которые могут привести к потере информации, доходов, репутации компании, сотрудников или клиентов. Общая стратегия безопасности основывается на трех основных принципах:</w:t>
      </w:r>
    </w:p>
    <w:p w:rsidR="00BA7442" w:rsidRPr="00BA7442" w:rsidRDefault="00BA7442" w:rsidP="00BA7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Конфиденциальность - сокрытие определенных ресурсов или информации</w:t>
      </w:r>
    </w:p>
    <w:p w:rsidR="00BA7442" w:rsidRPr="00BA7442" w:rsidRDefault="00BA7442" w:rsidP="00BA7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Целостность – ресурс может быть изменен только в соответствии с полномочиями пользователя</w:t>
      </w:r>
    </w:p>
    <w:p w:rsidR="00BA7442" w:rsidRPr="00BA7442" w:rsidRDefault="00BA7442" w:rsidP="00BA7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Доступность - ресурсы должны быть доступны только авторизованному пользователю, внутреннему объекту или устройству</w:t>
      </w:r>
    </w:p>
    <w:p w:rsidR="00BA7442" w:rsidRPr="00BA7442" w:rsidRDefault="00BA7442" w:rsidP="00BA7442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Тестирование безопасности обычно выполняет отдельный специалист по безопасности. В ходе тестирования безопасности испытатель играет роль взломщика. Ему разрешено все:</w:t>
      </w:r>
    </w:p>
    <w:p w:rsidR="00BA7442" w:rsidRPr="00BA7442" w:rsidRDefault="00BA7442" w:rsidP="00BA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попытки узнать пароль с помощью внешних средств;</w:t>
      </w:r>
    </w:p>
    <w:p w:rsidR="00BA7442" w:rsidRPr="00BA7442" w:rsidRDefault="00BA7442" w:rsidP="00BA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атака системы с помощью специальных утилит, анализирующих защиты;</w:t>
      </w:r>
    </w:p>
    <w:p w:rsidR="00BA7442" w:rsidRPr="00BA7442" w:rsidRDefault="00BA7442" w:rsidP="00BA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подавление, ошеломление системы (в надежде, что она откажется обслуживать других клиентов);</w:t>
      </w:r>
    </w:p>
    <w:p w:rsidR="00BA7442" w:rsidRPr="00BA7442" w:rsidRDefault="00BA7442" w:rsidP="00BA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целенаправленное введение ошибок в надежде проникнуть в систему в ходе восстановления;</w:t>
      </w:r>
    </w:p>
    <w:p w:rsidR="00BA7442" w:rsidRPr="00BA7442" w:rsidRDefault="00BA7442" w:rsidP="00BA7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просмотр несекретных данных в надежде найти ключ для входа в систему.</w:t>
      </w:r>
    </w:p>
    <w:p w:rsidR="00BA7442" w:rsidRPr="00BA7442" w:rsidRDefault="00BA7442" w:rsidP="00BA7442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При неограниченном времени и ресурсах хорошее тестирование безопасности взломает любую систему. Задача проектировщика системы — сделать цену проникновения более высокой, чем цена получаемой в результате информации.</w:t>
      </w:r>
    </w:p>
    <w:p w:rsidR="00BA7442" w:rsidRPr="00BA7442" w:rsidRDefault="00BA7442" w:rsidP="00BA7442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Типы тестирования безопасности:</w:t>
      </w:r>
    </w:p>
    <w:p w:rsidR="00BA7442" w:rsidRPr="00BA7442" w:rsidRDefault="00BA7442" w:rsidP="00BA7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Сканирование уязвимостей/оценка защищенности (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Vulnerability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Scanning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>) выполняется с помощью автоматизированного ПО для сканирования системы на наличие известных сигнатур уязвимостей.</w:t>
      </w:r>
    </w:p>
    <w:p w:rsidR="00BA7442" w:rsidRPr="00BA7442" w:rsidRDefault="00BA7442" w:rsidP="00BA7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Сканирование безопасности (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Security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Scanning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>) включает в себя выявление слабых сторон сети и системы, а затем предоставляет решения для снижения этих рисков. Это сканирование может быть выполнено как ручным, так и автоматизированным.</w:t>
      </w:r>
    </w:p>
    <w:p w:rsidR="00BA7442" w:rsidRPr="00BA7442" w:rsidRDefault="00BA7442" w:rsidP="00BA7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Тестирование на проникновение (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Penetration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>) - этот тип тестирования имитирует атаку злоумышленника. Это тестирование включает анализ конкретной системы для проверки потенциальных уязвимостей при попытке внешнего взлома.</w:t>
      </w:r>
    </w:p>
    <w:p w:rsidR="00BA7442" w:rsidRPr="00BA7442" w:rsidRDefault="00BA7442" w:rsidP="00BA7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Оценка рисков (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Risk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Assessment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>) тестирование включает анализ рисков безопасности, наблюдаемых в организации. Риски классифицируются как Низкие, Средние и Высокие. Это тестирование рекомендует меры по снижению риска.</w:t>
      </w:r>
    </w:p>
    <w:p w:rsidR="00BA7442" w:rsidRPr="00BA7442" w:rsidRDefault="00BA7442" w:rsidP="00BA7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Аудит безопасности (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Security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Auditing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>) - внутренняя проверка приложений и операционных систем на наличие уязвимостей. Аудит также может быть выполнен путем построчной проверки кода</w:t>
      </w:r>
    </w:p>
    <w:p w:rsidR="00BA7442" w:rsidRPr="00BA7442" w:rsidRDefault="00BA7442" w:rsidP="00BA7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Этический взлом (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Ethical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hacking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) - совершается с целью выявления проблем безопасности в системе. Это делается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White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Hat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хакерами - это специалисты по безопасности, которые использует свои навыки законным способом для помощи в выявлении дефектов системы, в отличии от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Black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Hat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(преступников) или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Gray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Hat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(что-то между).</w:t>
      </w:r>
    </w:p>
    <w:p w:rsidR="00BA7442" w:rsidRPr="00BA7442" w:rsidRDefault="00BA7442" w:rsidP="00BA7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lastRenderedPageBreak/>
        <w:t>Оценка состояния (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Posture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A7442">
        <w:rPr>
          <w:rFonts w:ascii="Segoe UI" w:eastAsia="Times New Roman" w:hAnsi="Segoe UI" w:cs="Segoe UI"/>
          <w:color w:val="000000"/>
          <w:lang w:eastAsia="ru-RU"/>
        </w:rPr>
        <w:t>Assessment</w:t>
      </w:r>
      <w:proofErr w:type="spellEnd"/>
      <w:r w:rsidRPr="00BA7442">
        <w:rPr>
          <w:rFonts w:ascii="Segoe UI" w:eastAsia="Times New Roman" w:hAnsi="Segoe UI" w:cs="Segoe UI"/>
          <w:color w:val="000000"/>
          <w:lang w:eastAsia="ru-RU"/>
        </w:rPr>
        <w:t>) объединяет сканирование безопасности, этический взлом и оценки рисков, чтобы показать общее состояние безопасности организации.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7318"/>
      </w:tblGrid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SDLC фаза</w:t>
            </w:r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Security</w:t>
            </w:r>
            <w:proofErr w:type="spellEnd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Processes</w:t>
            </w:r>
            <w:proofErr w:type="spellEnd"/>
          </w:p>
        </w:tc>
      </w:tr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Requirements</w:t>
            </w:r>
            <w:proofErr w:type="spellEnd"/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Анализ безопасности для требований и проверка случаев злоупотребления / неправильного использования</w:t>
            </w:r>
          </w:p>
        </w:tc>
      </w:tr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Design</w:t>
            </w:r>
            <w:proofErr w:type="spellEnd"/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Анализ рисков безопасности для проектирования. Разработка плана тестирования с учетом тестирования безопасности</w:t>
            </w:r>
          </w:p>
        </w:tc>
      </w:tr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Coding</w:t>
            </w:r>
            <w:proofErr w:type="spellEnd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and</w:t>
            </w:r>
            <w:proofErr w:type="spellEnd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Unit</w:t>
            </w:r>
            <w:proofErr w:type="spellEnd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testing</w:t>
            </w:r>
            <w:proofErr w:type="spellEnd"/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Статическое и динамическое тестирование безопасности и тестирование белого ящика</w:t>
            </w:r>
          </w:p>
        </w:tc>
      </w:tr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Integration</w:t>
            </w:r>
            <w:proofErr w:type="spellEnd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testing</w:t>
            </w:r>
            <w:proofErr w:type="spellEnd"/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Тестирование черного ящика</w:t>
            </w:r>
          </w:p>
        </w:tc>
      </w:tr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System</w:t>
            </w:r>
            <w:proofErr w:type="spellEnd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 </w:t>
            </w: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testing</w:t>
            </w:r>
            <w:proofErr w:type="spellEnd"/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Тестирование черного ящика и сканирование уязвимостей</w:t>
            </w:r>
          </w:p>
        </w:tc>
      </w:tr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Implementation</w:t>
            </w:r>
            <w:proofErr w:type="spellEnd"/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DDDDDD"/>
              <w:right w:val="single" w:sz="8" w:space="0" w:color="00000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Тестирование на проникновение, сканирование уязвимостей</w:t>
            </w:r>
          </w:p>
        </w:tc>
      </w:tr>
      <w:tr w:rsidR="00BA7442" w:rsidRPr="00BA7442" w:rsidTr="00BA7442">
        <w:tc>
          <w:tcPr>
            <w:tcW w:w="2030" w:type="dxa"/>
            <w:tcBorders>
              <w:top w:val="single" w:sz="8" w:space="0" w:color="DDDDDD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Support</w:t>
            </w:r>
            <w:proofErr w:type="spellEnd"/>
          </w:p>
        </w:tc>
        <w:tc>
          <w:tcPr>
            <w:tcW w:w="7608" w:type="dxa"/>
            <w:tcBorders>
              <w:top w:val="single" w:sz="8" w:space="0" w:color="DDDDDD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442" w:rsidRPr="00BA7442" w:rsidRDefault="00BA7442" w:rsidP="00BA74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ru-RU"/>
              </w:rPr>
            </w:pPr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 xml:space="preserve">Анализ воздействия </w:t>
            </w:r>
            <w:proofErr w:type="spellStart"/>
            <w:r w:rsidRPr="00BA7442">
              <w:rPr>
                <w:rFonts w:ascii="Segoe UI" w:eastAsia="Times New Roman" w:hAnsi="Segoe UI" w:cs="Segoe UI"/>
                <w:color w:val="000000"/>
                <w:lang w:eastAsia="ru-RU"/>
              </w:rPr>
              <w:t>патчей</w:t>
            </w:r>
            <w:proofErr w:type="spellEnd"/>
          </w:p>
        </w:tc>
      </w:tr>
    </w:tbl>
    <w:p w:rsidR="00BA7442" w:rsidRPr="00BA7442" w:rsidRDefault="00BA7442" w:rsidP="00BA7442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A7442">
        <w:rPr>
          <w:rFonts w:ascii="Segoe UI" w:eastAsia="Times New Roman" w:hAnsi="Segoe UI" w:cs="Segoe UI"/>
          <w:color w:val="000000"/>
          <w:lang w:eastAsia="ru-RU"/>
        </w:rPr>
        <w:t>Доп. материал:</w:t>
      </w:r>
    </w:p>
    <w:p w:rsidR="00A2477E" w:rsidRDefault="00A2477E"/>
    <w:sectPr w:rsidR="00A2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1141"/>
    <w:multiLevelType w:val="multilevel"/>
    <w:tmpl w:val="420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D0E5A"/>
    <w:multiLevelType w:val="multilevel"/>
    <w:tmpl w:val="75C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C2C70"/>
    <w:multiLevelType w:val="multilevel"/>
    <w:tmpl w:val="09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42"/>
    <w:rsid w:val="00A2477E"/>
    <w:rsid w:val="00BA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365E"/>
  <w15:chartTrackingRefBased/>
  <w15:docId w15:val="{7D337885-5A2D-477B-871D-C788DDCA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BA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A7442"/>
  </w:style>
  <w:style w:type="paragraph" w:customStyle="1" w:styleId="c9">
    <w:name w:val="c9"/>
    <w:basedOn w:val="a"/>
    <w:rsid w:val="00BA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2021-06-16T14:18:00Z</dcterms:created>
  <dcterms:modified xsi:type="dcterms:W3CDTF">2021-06-16T14:26:00Z</dcterms:modified>
</cp:coreProperties>
</file>