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D9" w:rsidRPr="00E958D9" w:rsidRDefault="00E958D9" w:rsidP="00E958D9">
      <w:pPr>
        <w:jc w:val="center"/>
        <w:rPr>
          <w:rStyle w:val="c18"/>
          <w:rFonts w:ascii="Segoe UI" w:hAnsi="Segoe UI" w:cs="Segoe UI"/>
          <w:sz w:val="40"/>
          <w:szCs w:val="40"/>
          <w:shd w:val="clear" w:color="auto" w:fill="FFFFFF"/>
        </w:rPr>
      </w:pPr>
      <w:r w:rsidRPr="00E958D9">
        <w:rPr>
          <w:rFonts w:ascii="Segoe UI" w:hAnsi="Segoe UI" w:cs="Segoe UI"/>
          <w:b/>
          <w:sz w:val="40"/>
          <w:szCs w:val="40"/>
          <w:highlight w:val="white"/>
        </w:rPr>
        <w:t>параллельное тестирование</w:t>
      </w:r>
    </w:p>
    <w:p w:rsidR="009165C5" w:rsidRDefault="00E958D9">
      <w:pPr>
        <w:rPr>
          <w:rStyle w:val="c0"/>
          <w:rFonts w:ascii="Calibri" w:hAnsi="Calibri" w:cs="Calibri"/>
          <w:color w:val="000000"/>
          <w:shd w:val="clear" w:color="auto" w:fill="FFFFFF"/>
        </w:rPr>
      </w:pPr>
      <w:r>
        <w:rPr>
          <w:rStyle w:val="c18"/>
          <w:rFonts w:ascii="Calibri" w:hAnsi="Calibri" w:cs="Calibri"/>
          <w:color w:val="000000"/>
          <w:shd w:val="clear" w:color="auto" w:fill="FFFFFF"/>
        </w:rPr>
        <w:t>Это тип тестирования ПО, который одновременно проверяет несколько приложений или подкомпонентов одного приложения, чтобы сократить время выполнения теста. При параллельном тестировании 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тестировщик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c0"/>
          <w:rFonts w:ascii="Calibri" w:hAnsi="Calibri" w:cs="Calibri"/>
          <w:color w:val="000000"/>
          <w:shd w:val="clear" w:color="auto" w:fill="FFFFFF"/>
        </w:rPr>
        <w:t>запускает две разные версии программного обеспечения одновременно с одним и тем же вводом. Цель состоит в том, чтобы выяснить, ведут ли себя прежняя система и новая система одинаково или по-разному. Это гарантирует, что новая система достаточно способна для эффективной работы программного обеспечения.</w:t>
      </w:r>
    </w:p>
    <w:p w:rsidR="00E958D9" w:rsidRDefault="00E958D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Пример: когда какая-либо организация переходит от старой системы к новой,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legacy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является важной частью. Передача этих данных является сложным процессом. При тестировании программного обеспечения проверка совместимости вновь разработанной системы со старой системой осуществляется посредством «параллельного тестирования».</w:t>
      </w:r>
    </w:p>
    <w:p w:rsidR="00E958D9" w:rsidRDefault="00E958D9">
      <w:r>
        <w:rPr>
          <w:noProof/>
          <w:lang w:eastAsia="ru-RU"/>
        </w:rPr>
        <w:drawing>
          <wp:inline distT="0" distB="0" distL="0" distR="0" wp14:anchorId="2251BFAB" wp14:editId="1C2532B6">
            <wp:extent cx="5940425" cy="1502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D9"/>
    <w:rsid w:val="009165C5"/>
    <w:rsid w:val="00E9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55B7"/>
  <w15:chartTrackingRefBased/>
  <w15:docId w15:val="{B36094AC-E38B-4491-A400-ABB79A43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8">
    <w:name w:val="c18"/>
    <w:basedOn w:val="a0"/>
    <w:rsid w:val="00E958D9"/>
  </w:style>
  <w:style w:type="character" w:customStyle="1" w:styleId="c0">
    <w:name w:val="c0"/>
    <w:basedOn w:val="a0"/>
    <w:rsid w:val="00E9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2021-06-22T11:13:00Z</dcterms:created>
  <dcterms:modified xsi:type="dcterms:W3CDTF">2021-06-22T11:16:00Z</dcterms:modified>
</cp:coreProperties>
</file>