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6CC5" w14:textId="77777777" w:rsidR="00572E04" w:rsidRPr="00903B41" w:rsidRDefault="00572E04" w:rsidP="003C4465">
      <w:pPr>
        <w:pStyle w:val="11"/>
      </w:pPr>
      <w:r w:rsidRPr="00903B41">
        <w:t>Геодезические расчеты при вертикальной планировке</w:t>
      </w:r>
    </w:p>
    <w:p w14:paraId="4BC7AB5D" w14:textId="77777777" w:rsidR="00572E04" w:rsidRPr="0040668A" w:rsidRDefault="00572E04" w:rsidP="0040668A">
      <w:r w:rsidRPr="0040668A">
        <w:object w:dxaOrig="3980" w:dyaOrig="680" w14:anchorId="5F9EE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40.5pt" o:ole="">
            <v:imagedata r:id="rId8" o:title=""/>
          </v:shape>
          <o:OLEObject Type="Embed" ProgID="Equation.3" ShapeID="_x0000_i1025" DrawAspect="Content" ObjectID="_1713179018" r:id="rId9"/>
        </w:object>
      </w:r>
      <w:r w:rsidRPr="0040668A">
        <w:t>,</w:t>
      </w:r>
    </w:p>
    <w:p w14:paraId="4605FAE8" w14:textId="77777777" w:rsidR="00572E04" w:rsidRDefault="00572E04" w:rsidP="0040668A">
      <w:pPr>
        <w:rPr>
          <w:rStyle w:val="13"/>
        </w:rPr>
      </w:pPr>
      <w:r w:rsidRPr="0040668A">
        <w:rPr>
          <w:rStyle w:val="13"/>
        </w:rPr>
        <w:t>где</w:t>
      </w:r>
      <w:r w:rsidRPr="00CD4EA6">
        <w:t xml:space="preserve"> </w:t>
      </w:r>
      <w:r w:rsidRPr="0040668A">
        <w:object w:dxaOrig="3400" w:dyaOrig="400" w14:anchorId="6DDE77BD">
          <v:shape id="_x0000_i1026" type="#_x0000_t75" style="width:170.25pt;height:20.25pt" o:ole="">
            <v:imagedata r:id="rId10" o:title=""/>
          </v:shape>
          <o:OLEObject Type="Embed" ProgID="Equation.3" ShapeID="_x0000_i1026" DrawAspect="Content" ObjectID="_1713179019" r:id="rId11"/>
        </w:object>
      </w:r>
      <w:r w:rsidRPr="00CD4EA6">
        <w:t xml:space="preserve"> </w:t>
      </w:r>
      <w:r w:rsidRPr="0040668A">
        <w:rPr>
          <w:rStyle w:val="13"/>
        </w:rPr>
        <w:t>- суммы отметок вершин принадлежащих соответственно для одного, двух, трех, четырех квадратов; n – количество квадратов.</w:t>
      </w:r>
    </w:p>
    <w:p w14:paraId="6E77743D" w14:textId="1EA8AE15" w:rsidR="005A7093" w:rsidRPr="002C360E" w:rsidRDefault="005A7093" w:rsidP="0040668A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 w:rsidRPr="005A7093"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  <w:vertAlign w:val="subscript"/>
        </w:rPr>
        <w:t>1</w:t>
      </w:r>
      <w:r w:rsidRPr="002C360E">
        <w:rPr>
          <w:sz w:val="28"/>
          <w:szCs w:val="28"/>
        </w:rPr>
        <w:t>=</w:t>
      </w:r>
      <w:r w:rsidR="00CC0008">
        <w:rPr>
          <w:sz w:val="28"/>
          <w:szCs w:val="28"/>
        </w:rPr>
        <w:t>156158.103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156157.083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156155.079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156154.179</w:t>
      </w:r>
      <w:r w:rsidR="002C360E" w:rsidRPr="002C360E">
        <w:rPr>
          <w:sz w:val="28"/>
          <w:szCs w:val="28"/>
        </w:rPr>
        <w:t>=</w:t>
      </w:r>
      <w:r w:rsidR="00CC0008">
        <w:rPr>
          <w:sz w:val="28"/>
          <w:szCs w:val="28"/>
        </w:rPr>
        <w:t>624624.444</w:t>
      </w:r>
      <w:r w:rsidR="007B69FF">
        <w:rPr>
          <w:sz w:val="28"/>
          <w:szCs w:val="28"/>
        </w:rPr>
        <w:t xml:space="preserve"> м.</w:t>
      </w:r>
    </w:p>
    <w:p w14:paraId="77B33FD1" w14:textId="537DE3A4" w:rsidR="005A7093" w:rsidRPr="005A7093" w:rsidRDefault="005A7093" w:rsidP="005A7093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  <w:vertAlign w:val="subscript"/>
        </w:rPr>
        <w:t>2</w:t>
      </w:r>
      <w:r w:rsidRPr="005A7093">
        <w:rPr>
          <w:sz w:val="28"/>
          <w:szCs w:val="28"/>
        </w:rPr>
        <w:t>=</w:t>
      </w:r>
      <w:r w:rsidR="00CC0008">
        <w:rPr>
          <w:sz w:val="28"/>
          <w:szCs w:val="28"/>
        </w:rPr>
        <w:t>156158.063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156158.123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156155.973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156155.213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156154.554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156155.121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156157.2</w:t>
      </w:r>
      <w:r>
        <w:rPr>
          <w:sz w:val="28"/>
          <w:szCs w:val="28"/>
        </w:rPr>
        <w:t>+</w:t>
      </w:r>
      <w:r w:rsidR="00CC0008">
        <w:rPr>
          <w:sz w:val="28"/>
          <w:szCs w:val="28"/>
        </w:rPr>
        <w:t>156156</w:t>
      </w:r>
      <w:r>
        <w:rPr>
          <w:sz w:val="28"/>
          <w:szCs w:val="28"/>
        </w:rPr>
        <w:t>=</w:t>
      </w:r>
      <w:r w:rsidR="00CC0008">
        <w:rPr>
          <w:sz w:val="28"/>
          <w:szCs w:val="28"/>
        </w:rPr>
        <w:t>1249250.247</w:t>
      </w:r>
      <w:r w:rsidR="007B69FF">
        <w:rPr>
          <w:sz w:val="28"/>
          <w:szCs w:val="28"/>
        </w:rPr>
        <w:t xml:space="preserve"> м.</w:t>
      </w:r>
    </w:p>
    <w:p w14:paraId="32A43847" w14:textId="77777777" w:rsidR="005A7093" w:rsidRPr="005A7093" w:rsidRDefault="005A7093" w:rsidP="0040668A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  <w:vertAlign w:val="subscript"/>
        </w:rPr>
        <w:t>3</w:t>
      </w:r>
      <w:r w:rsidRPr="002C360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C360E">
        <w:rPr>
          <w:sz w:val="28"/>
          <w:szCs w:val="28"/>
        </w:rPr>
        <w:t>0</w:t>
      </w:r>
      <w:r w:rsidR="007B69FF">
        <w:rPr>
          <w:sz w:val="28"/>
          <w:szCs w:val="28"/>
        </w:rPr>
        <w:t xml:space="preserve"> </w:t>
      </w:r>
      <w:r>
        <w:rPr>
          <w:sz w:val="28"/>
          <w:szCs w:val="28"/>
        </w:rPr>
        <w:t>м.</w:t>
      </w:r>
    </w:p>
    <w:p w14:paraId="610FBF4D" w14:textId="1C651F8C" w:rsidR="005A7093" w:rsidRDefault="005A7093" w:rsidP="0040668A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4</w:t>
      </w:r>
      <w:r w:rsidRPr="002C360E">
        <w:rPr>
          <w:sz w:val="28"/>
          <w:szCs w:val="28"/>
        </w:rPr>
        <w:t>=</w:t>
      </w:r>
      <w:r w:rsidR="00CC0008">
        <w:rPr>
          <w:sz w:val="28"/>
          <w:szCs w:val="28"/>
        </w:rPr>
        <w:t>156156.898</w:t>
      </w:r>
      <w:r w:rsidR="002C360E" w:rsidRPr="002C360E">
        <w:rPr>
          <w:sz w:val="28"/>
          <w:szCs w:val="28"/>
        </w:rPr>
        <w:t>+</w:t>
      </w:r>
      <w:r w:rsidR="00CC0008">
        <w:rPr>
          <w:sz w:val="28"/>
          <w:szCs w:val="28"/>
        </w:rPr>
        <w:t>156155.978</w:t>
      </w:r>
      <w:r w:rsidR="002C360E" w:rsidRPr="002C360E">
        <w:rPr>
          <w:sz w:val="28"/>
          <w:szCs w:val="28"/>
        </w:rPr>
        <w:t>+</w:t>
      </w:r>
      <w:r w:rsidR="00CC0008">
        <w:rPr>
          <w:sz w:val="28"/>
          <w:szCs w:val="28"/>
        </w:rPr>
        <w:t>156156.686</w:t>
      </w:r>
      <w:r w:rsidR="002C360E" w:rsidRPr="002C360E">
        <w:rPr>
          <w:sz w:val="28"/>
          <w:szCs w:val="28"/>
        </w:rPr>
        <w:t>+</w:t>
      </w:r>
      <w:r w:rsidR="00CC0008">
        <w:rPr>
          <w:sz w:val="28"/>
          <w:szCs w:val="28"/>
        </w:rPr>
        <w:t>156155.703</w:t>
      </w:r>
      <w:r w:rsidR="002C360E" w:rsidRPr="002C360E">
        <w:rPr>
          <w:sz w:val="28"/>
          <w:szCs w:val="28"/>
        </w:rPr>
        <w:t>=</w:t>
      </w:r>
      <w:r w:rsidR="00CC0008">
        <w:rPr>
          <w:sz w:val="28"/>
          <w:szCs w:val="28"/>
        </w:rPr>
        <w:t>624625.265</w:t>
      </w:r>
      <w:r w:rsidR="007B69FF">
        <w:rPr>
          <w:sz w:val="28"/>
          <w:szCs w:val="28"/>
        </w:rPr>
        <w:t xml:space="preserve"> м.</w:t>
      </w:r>
    </w:p>
    <w:p w14:paraId="342AE010" w14:textId="77777777" w:rsidR="00955D30" w:rsidRDefault="00955D30" w:rsidP="0040668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6BE29FA6" w14:textId="527B41E5" w:rsidR="006A231B" w:rsidRPr="00955D30" w:rsidRDefault="00CC0008" w:rsidP="0040668A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624624.444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+2*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1249250.247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+4*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624625.265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4*9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</m:oMath>
      <w:r>
        <w:rPr>
          <w:sz w:val="28"/>
          <w:szCs w:val="28"/>
        </w:rPr>
        <w:t>156156.28</w:t>
      </w:r>
      <w:r w:rsidR="00955D30" w:rsidRPr="00955D30">
        <w:rPr>
          <w:sz w:val="28"/>
          <w:szCs w:val="28"/>
        </w:rPr>
        <w:t xml:space="preserve"> </w:t>
      </w:r>
      <w:r w:rsidR="00955D30">
        <w:rPr>
          <w:sz w:val="28"/>
          <w:szCs w:val="28"/>
        </w:rPr>
        <w:t>м.</w:t>
      </w:r>
    </w:p>
    <w:p w14:paraId="70139B56" w14:textId="77777777" w:rsidR="00572E04" w:rsidRPr="00955D30" w:rsidRDefault="00572E04" w:rsidP="003C4465">
      <w:pPr>
        <w:pStyle w:val="11"/>
        <w:rPr>
          <w:szCs w:val="28"/>
        </w:rPr>
      </w:pPr>
      <w:r w:rsidRPr="00955D30">
        <w:rPr>
          <w:szCs w:val="28"/>
        </w:rPr>
        <w:t xml:space="preserve"> </w:t>
      </w:r>
      <w:r w:rsidRPr="00CD4EA6">
        <w:rPr>
          <w:szCs w:val="28"/>
        </w:rPr>
        <w:t>Положение центра тяжести определено по формулам:</w:t>
      </w:r>
    </w:p>
    <w:p w14:paraId="3B3B3225" w14:textId="77777777" w:rsidR="00572E04" w:rsidRPr="0040668A" w:rsidRDefault="00572E04" w:rsidP="0040668A">
      <w:r w:rsidRPr="0040668A">
        <w:object w:dxaOrig="1579" w:dyaOrig="680" w14:anchorId="0AA46F98">
          <v:shape id="_x0000_i1027" type="#_x0000_t75" style="width:78.75pt;height:33.75pt" o:ole="">
            <v:imagedata r:id="rId12" o:title=""/>
          </v:shape>
          <o:OLEObject Type="Embed" ProgID="Equation.3" ShapeID="_x0000_i1027" DrawAspect="Content" ObjectID="_1713179020" r:id="rId13"/>
        </w:object>
      </w:r>
      <w:r w:rsidRPr="0040668A">
        <w:t xml:space="preserve">;   </w:t>
      </w:r>
      <w:r w:rsidRPr="0040668A">
        <w:object w:dxaOrig="1480" w:dyaOrig="680" w14:anchorId="6159DD47">
          <v:shape id="_x0000_i1028" type="#_x0000_t75" style="width:73.5pt;height:33.75pt" o:ole="">
            <v:imagedata r:id="rId14" o:title=""/>
          </v:shape>
          <o:OLEObject Type="Embed" ProgID="Equation.3" ShapeID="_x0000_i1028" DrawAspect="Content" ObjectID="_1713179021" r:id="rId15"/>
        </w:object>
      </w:r>
    </w:p>
    <w:p w14:paraId="68FF91AD" w14:textId="77777777" w:rsidR="00572E04" w:rsidRPr="00CD4EA6" w:rsidRDefault="00572E04" w:rsidP="003C4465">
      <w:pPr>
        <w:pStyle w:val="11"/>
        <w:rPr>
          <w:szCs w:val="28"/>
        </w:rPr>
      </w:pPr>
      <w:r w:rsidRPr="00CD4EA6">
        <w:rPr>
          <w:szCs w:val="28"/>
        </w:rPr>
        <w:t>где</w:t>
      </w:r>
      <w:r w:rsidRPr="0040668A">
        <w:t xml:space="preserve"> </w:t>
      </w:r>
      <w:r w:rsidRPr="0040668A">
        <w:object w:dxaOrig="520" w:dyaOrig="380" w14:anchorId="4F8ADC6F">
          <v:shape id="_x0000_i1029" type="#_x0000_t75" style="width:26.25pt;height:18.75pt" o:ole="">
            <v:imagedata r:id="rId16" o:title=""/>
          </v:shape>
          <o:OLEObject Type="Embed" ProgID="Equation.3" ShapeID="_x0000_i1029" DrawAspect="Content" ObjectID="_1713179022" r:id="rId17"/>
        </w:object>
      </w:r>
      <w:r w:rsidRPr="0040668A">
        <w:t>;</w:t>
      </w:r>
      <w:r w:rsidRPr="0040668A">
        <w:object w:dxaOrig="440" w:dyaOrig="380" w14:anchorId="1D3780E4">
          <v:shape id="_x0000_i1030" type="#_x0000_t75" style="width:21.75pt;height:18.75pt" o:ole="">
            <v:imagedata r:id="rId18" o:title=""/>
          </v:shape>
          <o:OLEObject Type="Embed" ProgID="Equation.3" ShapeID="_x0000_i1030" DrawAspect="Content" ObjectID="_1713179023" r:id="rId19"/>
        </w:object>
      </w:r>
      <w:r w:rsidRPr="00CD4EA6">
        <w:rPr>
          <w:szCs w:val="28"/>
        </w:rPr>
        <w:t>- прямоугольные координаты, расстояние до центра тяжести каждого квадрата.</w:t>
      </w:r>
    </w:p>
    <w:p w14:paraId="2F848AB1" w14:textId="77777777" w:rsidR="00572E04" w:rsidRPr="00CD4EA6" w:rsidRDefault="00572E04" w:rsidP="003C4465">
      <w:pPr>
        <w:pStyle w:val="11"/>
        <w:rPr>
          <w:szCs w:val="28"/>
        </w:rPr>
      </w:pPr>
      <w:r w:rsidRPr="00CD4EA6">
        <w:rPr>
          <w:position w:val="-6"/>
          <w:szCs w:val="28"/>
        </w:rPr>
        <w:object w:dxaOrig="200" w:dyaOrig="220" w14:anchorId="75587A40">
          <v:shape id="_x0000_i1031" type="#_x0000_t75" style="width:9pt;height:11.25pt" o:ole="">
            <v:imagedata r:id="rId20" o:title=""/>
          </v:shape>
          <o:OLEObject Type="Embed" ProgID="Equation.3" ShapeID="_x0000_i1031" DrawAspect="Content" ObjectID="_1713179024" r:id="rId21"/>
        </w:object>
      </w:r>
      <w:r w:rsidRPr="00CD4EA6">
        <w:rPr>
          <w:szCs w:val="28"/>
          <w:lang w:val="en-US"/>
        </w:rPr>
        <w:t xml:space="preserve">- </w:t>
      </w:r>
      <w:r w:rsidRPr="00CD4EA6">
        <w:rPr>
          <w:szCs w:val="28"/>
        </w:rPr>
        <w:t>количество квадратов.</w:t>
      </w:r>
    </w:p>
    <w:p w14:paraId="0AC970E9" w14:textId="77777777" w:rsidR="00572E04" w:rsidRPr="000655DD" w:rsidRDefault="00572E04" w:rsidP="000655DD">
      <w:r w:rsidRPr="000655DD">
        <w:object w:dxaOrig="5319" w:dyaOrig="620" w14:anchorId="5E56D7C5">
          <v:shape id="_x0000_i1032" type="#_x0000_t75" style="width:266.25pt;height:30.75pt" o:ole="">
            <v:imagedata r:id="rId22" o:title=""/>
          </v:shape>
          <o:OLEObject Type="Embed" ProgID="Equation.3" ShapeID="_x0000_i1032" DrawAspect="Content" ObjectID="_1713179025" r:id="rId23"/>
        </w:object>
      </w:r>
    </w:p>
    <w:p w14:paraId="6CFD4E7E" w14:textId="77777777" w:rsidR="00572E04" w:rsidRDefault="00572E04" w:rsidP="000655DD">
      <w:r w:rsidRPr="000655DD">
        <w:object w:dxaOrig="5240" w:dyaOrig="620" w14:anchorId="44A07769">
          <v:shape id="_x0000_i1033" type="#_x0000_t75" style="width:261.75pt;height:30.75pt" o:ole="">
            <v:imagedata r:id="rId24" o:title=""/>
          </v:shape>
          <o:OLEObject Type="Embed" ProgID="Equation.3" ShapeID="_x0000_i1033" DrawAspect="Content" ObjectID="_1713179026" r:id="rId25"/>
        </w:object>
      </w:r>
    </w:p>
    <w:p w14:paraId="4CB92C49" w14:textId="77777777" w:rsidR="000655DD" w:rsidRDefault="000655DD" w:rsidP="000655DD">
      <w:pPr>
        <w:pStyle w:val="11"/>
        <w:rPr>
          <w:szCs w:val="28"/>
        </w:rPr>
      </w:pPr>
      <w:r>
        <w:rPr>
          <w:szCs w:val="28"/>
        </w:rPr>
        <w:t xml:space="preserve">Определение уклонов </w:t>
      </w:r>
      <w:r w:rsidRPr="00CD4EA6">
        <w:rPr>
          <w:position w:val="-12"/>
          <w:szCs w:val="28"/>
        </w:rPr>
        <w:object w:dxaOrig="220" w:dyaOrig="360" w14:anchorId="5B11BEA0">
          <v:shape id="_x0000_i1034" type="#_x0000_t75" style="width:12.75pt;height:21.75pt" o:ole="">
            <v:imagedata r:id="rId26" o:title=""/>
          </v:shape>
          <o:OLEObject Type="Embed" ProgID="Equation.3" ShapeID="_x0000_i1034" DrawAspect="Content" ObjectID="_1713179027" r:id="rId27"/>
        </w:object>
      </w:r>
      <w:r w:rsidRPr="00CD4EA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CD4EA6">
        <w:rPr>
          <w:position w:val="-14"/>
          <w:szCs w:val="28"/>
        </w:rPr>
        <w:object w:dxaOrig="220" w:dyaOrig="380" w14:anchorId="52CAE4E7">
          <v:shape id="_x0000_i1035" type="#_x0000_t75" style="width:12.75pt;height:24pt" o:ole="">
            <v:imagedata r:id="rId28" o:title=""/>
          </v:shape>
          <o:OLEObject Type="Embed" ProgID="Equation.3" ShapeID="_x0000_i1035" DrawAspect="Content" ObjectID="_1713179028" r:id="rId29"/>
        </w:object>
      </w:r>
      <w:r>
        <w:rPr>
          <w:szCs w:val="28"/>
        </w:rPr>
        <w:t xml:space="preserve">по осям </w:t>
      </w:r>
      <w:r>
        <w:rPr>
          <w:szCs w:val="28"/>
          <w:lang w:val="en-US"/>
        </w:rPr>
        <w:t>X</w:t>
      </w:r>
      <w:r w:rsidRPr="00CD4EA6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CD4EA6">
        <w:rPr>
          <w:szCs w:val="28"/>
        </w:rPr>
        <w:t xml:space="preserve"> </w:t>
      </w:r>
      <w:r>
        <w:rPr>
          <w:szCs w:val="28"/>
        </w:rPr>
        <w:t>сетки квадратов.</w:t>
      </w:r>
    </w:p>
    <w:p w14:paraId="76E4D7BD" w14:textId="77777777" w:rsidR="000655DD" w:rsidRPr="000655DD" w:rsidRDefault="000655DD" w:rsidP="000655DD">
      <w:r w:rsidRPr="000655DD">
        <w:object w:dxaOrig="1219" w:dyaOrig="360" w14:anchorId="4CBC5785">
          <v:shape id="_x0000_i1036" type="#_x0000_t75" style="width:71.25pt;height:21.75pt" o:ole="">
            <v:imagedata r:id="rId30" o:title=""/>
          </v:shape>
          <o:OLEObject Type="Embed" ProgID="Equation.3" ShapeID="_x0000_i1036" DrawAspect="Content" ObjectID="_1713179029" r:id="rId31"/>
        </w:object>
      </w:r>
    </w:p>
    <w:p w14:paraId="44356B17" w14:textId="77777777" w:rsidR="000655DD" w:rsidRPr="000655DD" w:rsidRDefault="000655DD" w:rsidP="000655DD">
      <w:r w:rsidRPr="000655DD">
        <w:object w:dxaOrig="1200" w:dyaOrig="380" w14:anchorId="70766ED7">
          <v:shape id="_x0000_i1037" type="#_x0000_t75" style="width:73.5pt;height:24pt" o:ole="">
            <v:imagedata r:id="rId32" o:title=""/>
          </v:shape>
          <o:OLEObject Type="Embed" ProgID="Equation.3" ShapeID="_x0000_i1037" DrawAspect="Content" ObjectID="_1713179030" r:id="rId33"/>
        </w:object>
      </w:r>
    </w:p>
    <w:p w14:paraId="505A2DE4" w14:textId="77777777" w:rsidR="000655DD" w:rsidRPr="00523FE5" w:rsidRDefault="000655DD" w:rsidP="000655DD">
      <w:pPr>
        <w:pStyle w:val="11"/>
        <w:rPr>
          <w:szCs w:val="28"/>
        </w:rPr>
      </w:pPr>
      <w:r>
        <w:rPr>
          <w:szCs w:val="28"/>
        </w:rPr>
        <w:t>где</w:t>
      </w:r>
      <w:r w:rsidRPr="00523FE5">
        <w:rPr>
          <w:szCs w:val="28"/>
        </w:rPr>
        <w:t xml:space="preserve"> </w:t>
      </w:r>
      <w:r w:rsidRPr="00CD4EA6">
        <w:rPr>
          <w:position w:val="-6"/>
          <w:szCs w:val="28"/>
          <w:lang w:val="en-US"/>
        </w:rPr>
        <w:object w:dxaOrig="139" w:dyaOrig="260" w14:anchorId="0A873308">
          <v:shape id="_x0000_i1038" type="#_x0000_t75" style="width:9pt;height:16.5pt" o:ole="">
            <v:imagedata r:id="rId34" o:title=""/>
          </v:shape>
          <o:OLEObject Type="Embed" ProgID="Equation.3" ShapeID="_x0000_i1038" DrawAspect="Content" ObjectID="_1713179031" r:id="rId35"/>
        </w:object>
      </w:r>
      <w:r w:rsidRPr="00523FE5">
        <w:rPr>
          <w:szCs w:val="28"/>
        </w:rPr>
        <w:t xml:space="preserve">- </w:t>
      </w:r>
      <w:r>
        <w:rPr>
          <w:szCs w:val="28"/>
        </w:rPr>
        <w:t>максимальный уклон участка,</w:t>
      </w:r>
      <w:r w:rsidRPr="00523FE5">
        <w:rPr>
          <w:szCs w:val="28"/>
        </w:rPr>
        <w:t xml:space="preserve"> </w:t>
      </w:r>
      <w:r w:rsidRPr="00CD4EA6">
        <w:rPr>
          <w:position w:val="-6"/>
          <w:szCs w:val="28"/>
        </w:rPr>
        <w:object w:dxaOrig="600" w:dyaOrig="279" w14:anchorId="7FBD765F">
          <v:shape id="_x0000_i1039" type="#_x0000_t75" style="width:30pt;height:14.25pt" o:ole="">
            <v:imagedata r:id="rId36" o:title=""/>
          </v:shape>
          <o:OLEObject Type="Embed" ProgID="Equation.3" ShapeID="_x0000_i1039" DrawAspect="Content" ObjectID="_1713179032" r:id="rId37"/>
        </w:object>
      </w:r>
      <w:r>
        <w:rPr>
          <w:szCs w:val="28"/>
        </w:rPr>
        <w:t xml:space="preserve"> </w:t>
      </w:r>
      <w:r w:rsidRPr="00CD4EA6">
        <w:rPr>
          <w:szCs w:val="28"/>
        </w:rPr>
        <w:t>‰</w:t>
      </w:r>
      <w:r w:rsidRPr="00523FE5">
        <w:rPr>
          <w:szCs w:val="28"/>
        </w:rPr>
        <w:t xml:space="preserve"> ;</w:t>
      </w:r>
    </w:p>
    <w:p w14:paraId="2E9F6A2E" w14:textId="3DA8DD51" w:rsidR="003D3CFF" w:rsidRPr="00081BDE" w:rsidRDefault="00B34F2D" w:rsidP="00081BDE">
      <w:r w:rsidRPr="00311BD6">
        <w:rPr>
          <w:rStyle w:val="13"/>
        </w:rPr>
        <w:t>α</w:t>
      </w:r>
      <w:r w:rsidRPr="000655DD">
        <w:rPr>
          <w:rStyle w:val="13"/>
        </w:rPr>
        <w:t xml:space="preserve"> </w:t>
      </w:r>
      <w:r w:rsidR="000655DD" w:rsidRPr="000655DD">
        <w:rPr>
          <w:rStyle w:val="13"/>
        </w:rPr>
        <w:t>- дирекционный угол направления максимального уклона площадки,</w:t>
      </w:r>
      <w:r w:rsidR="00311BD6" w:rsidRPr="00311BD6">
        <w:t xml:space="preserve"> </w:t>
      </w:r>
      <w:r w:rsidR="00311BD6" w:rsidRPr="00311BD6">
        <w:rPr>
          <w:rStyle w:val="13"/>
        </w:rPr>
        <w:t>α</w:t>
      </w:r>
      <w:r w:rsidR="00311BD6">
        <w:rPr>
          <w:rStyle w:val="13"/>
        </w:rPr>
        <w:t>=</w:t>
      </w:r>
      <w:r w:rsidR="00CC0008">
        <w:rPr>
          <w:noProof/>
          <w:sz w:val="28"/>
          <w:szCs w:val="28"/>
        </w:rPr>
        <w:t>106</w:t>
      </w:r>
      <w:r w:rsidR="00311BD6" w:rsidRPr="00311BD6">
        <w:rPr>
          <w:rStyle w:val="13"/>
        </w:rPr>
        <w:t>°</w:t>
      </w:r>
    </w:p>
    <w:p w14:paraId="34B94532" w14:textId="7FABC2FC" w:rsidR="00B34F2D" w:rsidRDefault="00311BD6" w:rsidP="000655DD">
      <w:pPr>
        <w:rPr>
          <w:rStyle w:val="13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x</w:t>
      </w:r>
      <w:r>
        <w:rPr>
          <w:noProof/>
          <w:sz w:val="28"/>
          <w:szCs w:val="28"/>
          <w:lang w:val="en-US"/>
        </w:rPr>
        <w:t>=</w:t>
      </w:r>
      <w:r w:rsidR="00CC0008">
        <w:rPr>
          <w:noProof/>
          <w:sz w:val="28"/>
          <w:szCs w:val="28"/>
          <w:lang w:val="en-US"/>
        </w:rPr>
        <w:t>0.016</w:t>
      </w:r>
      <w:r w:rsidR="00B34F2D">
        <w:rPr>
          <w:noProof/>
          <w:sz w:val="28"/>
          <w:szCs w:val="28"/>
          <w:lang w:val="en-US"/>
        </w:rPr>
        <w:t>*cos</w:t>
      </w:r>
      <w:r w:rsidR="00CC0008">
        <w:rPr>
          <w:noProof/>
          <w:sz w:val="28"/>
          <w:szCs w:val="28"/>
          <w:lang w:val="en-US"/>
        </w:rPr>
        <w:t>106</w:t>
      </w:r>
      <w:r w:rsidR="00B34F2D" w:rsidRPr="00B34F2D">
        <w:rPr>
          <w:rStyle w:val="13"/>
          <w:lang w:val="en-US"/>
        </w:rPr>
        <w:t>°</w:t>
      </w:r>
      <w:r w:rsidR="00B34F2D">
        <w:rPr>
          <w:rStyle w:val="13"/>
          <w:lang w:val="en-US"/>
        </w:rPr>
        <w:t>=</w:t>
      </w:r>
      <w:r w:rsidR="00CC0008">
        <w:rPr>
          <w:rStyle w:val="13"/>
          <w:lang w:val="en-US"/>
        </w:rPr>
        <w:t>-0.0044</w:t>
      </w:r>
    </w:p>
    <w:p w14:paraId="42A06AE0" w14:textId="4F9C00C1" w:rsidR="00B34F2D" w:rsidRDefault="00B34F2D" w:rsidP="000655D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x</w:t>
      </w:r>
      <w:r>
        <w:rPr>
          <w:noProof/>
          <w:sz w:val="28"/>
          <w:szCs w:val="28"/>
          <w:lang w:val="en-US"/>
        </w:rPr>
        <w:t>=</w:t>
      </w:r>
      <w:r w:rsidR="00CC0008">
        <w:rPr>
          <w:noProof/>
          <w:sz w:val="28"/>
          <w:szCs w:val="28"/>
          <w:lang w:val="en-US"/>
        </w:rPr>
        <w:t>4.4</w:t>
      </w:r>
      <w:r w:rsidR="006A231B" w:rsidRPr="00955D30">
        <w:rPr>
          <w:lang w:val="en-US"/>
        </w:rPr>
        <w:t xml:space="preserve"> </w:t>
      </w:r>
      <w:r w:rsidR="006A231B" w:rsidRPr="006A231B">
        <w:rPr>
          <w:noProof/>
          <w:sz w:val="28"/>
          <w:szCs w:val="28"/>
          <w:lang w:val="en-US"/>
        </w:rPr>
        <w:t>‰</w:t>
      </w:r>
    </w:p>
    <w:p w14:paraId="1F30F9CE" w14:textId="3593275F" w:rsidR="006A231B" w:rsidRDefault="006A231B" w:rsidP="000655DD">
      <w:pPr>
        <w:rPr>
          <w:rStyle w:val="13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y</w:t>
      </w:r>
      <w:r>
        <w:rPr>
          <w:noProof/>
          <w:sz w:val="28"/>
          <w:szCs w:val="28"/>
          <w:lang w:val="en-US"/>
        </w:rPr>
        <w:t>=</w:t>
      </w:r>
      <w:r w:rsidR="00CC0008">
        <w:rPr>
          <w:noProof/>
          <w:sz w:val="28"/>
          <w:szCs w:val="28"/>
          <w:lang w:val="en-US"/>
        </w:rPr>
        <w:t>0.016</w:t>
      </w:r>
      <w:r>
        <w:rPr>
          <w:noProof/>
          <w:sz w:val="28"/>
          <w:szCs w:val="28"/>
          <w:lang w:val="en-US"/>
        </w:rPr>
        <w:t>*sin</w:t>
      </w:r>
      <w:r w:rsidR="00CC0008">
        <w:rPr>
          <w:noProof/>
          <w:sz w:val="28"/>
          <w:szCs w:val="28"/>
          <w:lang w:val="en-US"/>
        </w:rPr>
        <w:t>106</w:t>
      </w:r>
      <w:r w:rsidRPr="00B34F2D">
        <w:rPr>
          <w:rStyle w:val="13"/>
          <w:lang w:val="en-US"/>
        </w:rPr>
        <w:t>°</w:t>
      </w:r>
      <w:r>
        <w:rPr>
          <w:rStyle w:val="13"/>
          <w:lang w:val="en-US"/>
        </w:rPr>
        <w:t>=</w:t>
      </w:r>
      <w:r w:rsidR="00CC0008">
        <w:rPr>
          <w:rStyle w:val="13"/>
          <w:lang w:val="en-US"/>
        </w:rPr>
        <w:t>0.0154</w:t>
      </w:r>
    </w:p>
    <w:p w14:paraId="34EC12ED" w14:textId="45AF7532" w:rsidR="006A231B" w:rsidRPr="006A231B" w:rsidRDefault="006A231B" w:rsidP="000655DD">
      <w:pPr>
        <w:rPr>
          <w:rStyle w:val="13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y</w:t>
      </w:r>
      <w:r>
        <w:rPr>
          <w:noProof/>
          <w:sz w:val="28"/>
          <w:szCs w:val="28"/>
          <w:lang w:val="en-US"/>
        </w:rPr>
        <w:t>=</w:t>
      </w:r>
      <w:r w:rsidR="00CC0008">
        <w:rPr>
          <w:noProof/>
          <w:sz w:val="28"/>
          <w:szCs w:val="28"/>
          <w:lang w:val="en-US"/>
        </w:rPr>
        <w:t>15.4</w:t>
      </w:r>
      <w:r w:rsidRPr="006A231B">
        <w:t xml:space="preserve"> </w:t>
      </w:r>
      <w:r w:rsidRPr="006A231B">
        <w:rPr>
          <w:noProof/>
          <w:sz w:val="28"/>
          <w:szCs w:val="28"/>
          <w:lang w:val="en-US"/>
        </w:rPr>
        <w:t>‰</w:t>
      </w:r>
    </w:p>
    <w:sectPr w:rsidR="006A231B" w:rsidRPr="006A231B" w:rsidSect="00950305">
      <w:headerReference w:type="default" r:id="rId38"/>
      <w:footerReference w:type="default" r:id="rId3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22DE8" w14:textId="77777777" w:rsidR="00272232" w:rsidRDefault="00272232">
      <w:r>
        <w:separator/>
      </w:r>
    </w:p>
  </w:endnote>
  <w:endnote w:type="continuationSeparator" w:id="0">
    <w:p w14:paraId="6C60F91A" w14:textId="77777777" w:rsidR="00272232" w:rsidRDefault="0027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92AAF" w14:textId="77777777" w:rsidR="003F4E30" w:rsidRDefault="001B0F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4B3F465" wp14:editId="06B383B0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CBBE16B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FCFA4DF" wp14:editId="4BF4BFC0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5AE82" w14:textId="77777777"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76D0032" wp14:editId="7BAD30AA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8185C5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30D3EF" wp14:editId="723F3A22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CA9CF0" w14:textId="77777777" w:rsidR="003F4E30" w:rsidRDefault="003F4E30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EA62109" wp14:editId="464E4BAF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9F2732" w14:textId="77777777"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14:paraId="6AAFA23F" w14:textId="77777777"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4BA4454" wp14:editId="38DC167E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3CDA0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E57C0A7" wp14:editId="3786C18D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0D49A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7BC13DE" wp14:editId="1552F6BB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0CBA212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AD01790" wp14:editId="0C24A890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F83A21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75634718" wp14:editId="7CAB590E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05803E7" w14:textId="77777777"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484594F" wp14:editId="746302D7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0E680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570D577" wp14:editId="24B9E450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BC997A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789FBE" wp14:editId="5094E4DC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F40A8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B1CA588" wp14:editId="15075BE7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5ACF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65D6C62" wp14:editId="5913BFAB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9E793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ACFBAE" wp14:editId="38402604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63A1E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FF3F33" wp14:editId="4E282F8A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822A2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6B49AD2" wp14:editId="09A45464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3946F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0463B9A" wp14:editId="21692A0F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577F8" w14:textId="77777777"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7F543F" wp14:editId="61CFD219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149E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30AC2" w14:textId="77777777" w:rsidR="00272232" w:rsidRDefault="00272232">
      <w:r>
        <w:separator/>
      </w:r>
    </w:p>
  </w:footnote>
  <w:footnote w:type="continuationSeparator" w:id="0">
    <w:p w14:paraId="1DE64697" w14:textId="77777777" w:rsidR="00272232" w:rsidRDefault="00272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8A76" w14:textId="77777777" w:rsidR="003F4E30" w:rsidRDefault="001B0F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ED80B3" wp14:editId="566F3E40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F4D7BF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55DD"/>
    <w:rsid w:val="00072E78"/>
    <w:rsid w:val="00074F40"/>
    <w:rsid w:val="00081BDE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0BDB"/>
    <w:rsid w:val="00186716"/>
    <w:rsid w:val="00196D37"/>
    <w:rsid w:val="001A09AC"/>
    <w:rsid w:val="001B0231"/>
    <w:rsid w:val="001B0F9B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014D"/>
    <w:rsid w:val="00203291"/>
    <w:rsid w:val="00215AE1"/>
    <w:rsid w:val="002173F2"/>
    <w:rsid w:val="00222244"/>
    <w:rsid w:val="0022461A"/>
    <w:rsid w:val="00227686"/>
    <w:rsid w:val="00231A97"/>
    <w:rsid w:val="00234792"/>
    <w:rsid w:val="00237C36"/>
    <w:rsid w:val="0025295A"/>
    <w:rsid w:val="0025640D"/>
    <w:rsid w:val="00272232"/>
    <w:rsid w:val="00274607"/>
    <w:rsid w:val="0027608E"/>
    <w:rsid w:val="002762F7"/>
    <w:rsid w:val="00276B83"/>
    <w:rsid w:val="002942B7"/>
    <w:rsid w:val="00294D9D"/>
    <w:rsid w:val="002A7747"/>
    <w:rsid w:val="002B45B5"/>
    <w:rsid w:val="002B57DA"/>
    <w:rsid w:val="002B7B22"/>
    <w:rsid w:val="002C2B5A"/>
    <w:rsid w:val="002C360E"/>
    <w:rsid w:val="002C53EE"/>
    <w:rsid w:val="002D6366"/>
    <w:rsid w:val="002F2AA9"/>
    <w:rsid w:val="002F5C1A"/>
    <w:rsid w:val="002F6580"/>
    <w:rsid w:val="00310BF8"/>
    <w:rsid w:val="00311BD6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465"/>
    <w:rsid w:val="003C48F9"/>
    <w:rsid w:val="003D250E"/>
    <w:rsid w:val="003D3CFF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0668A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A27FE"/>
    <w:rsid w:val="004A7CC5"/>
    <w:rsid w:val="004B6326"/>
    <w:rsid w:val="004D4B64"/>
    <w:rsid w:val="004F4CF2"/>
    <w:rsid w:val="004F746D"/>
    <w:rsid w:val="004F7EE8"/>
    <w:rsid w:val="0050198C"/>
    <w:rsid w:val="00502AE6"/>
    <w:rsid w:val="0050461E"/>
    <w:rsid w:val="00506511"/>
    <w:rsid w:val="0050792C"/>
    <w:rsid w:val="00523FE5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72E04"/>
    <w:rsid w:val="00581517"/>
    <w:rsid w:val="00582839"/>
    <w:rsid w:val="005929F5"/>
    <w:rsid w:val="005A7093"/>
    <w:rsid w:val="005A7341"/>
    <w:rsid w:val="005B1D3F"/>
    <w:rsid w:val="005C0D59"/>
    <w:rsid w:val="005C219A"/>
    <w:rsid w:val="005C3096"/>
    <w:rsid w:val="005C6256"/>
    <w:rsid w:val="005D20C4"/>
    <w:rsid w:val="005D4393"/>
    <w:rsid w:val="005E1AAC"/>
    <w:rsid w:val="005E34AE"/>
    <w:rsid w:val="005F2664"/>
    <w:rsid w:val="00603857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231B"/>
    <w:rsid w:val="006A354A"/>
    <w:rsid w:val="006A4C03"/>
    <w:rsid w:val="006C79F6"/>
    <w:rsid w:val="006D5B7A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518A9"/>
    <w:rsid w:val="00764CEE"/>
    <w:rsid w:val="0077217B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69FF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84964"/>
    <w:rsid w:val="008A2E3C"/>
    <w:rsid w:val="008A5017"/>
    <w:rsid w:val="008B476D"/>
    <w:rsid w:val="008B6429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2434"/>
    <w:rsid w:val="009252DD"/>
    <w:rsid w:val="009417F2"/>
    <w:rsid w:val="00947123"/>
    <w:rsid w:val="00947162"/>
    <w:rsid w:val="0095017F"/>
    <w:rsid w:val="00950305"/>
    <w:rsid w:val="00951D40"/>
    <w:rsid w:val="009556E9"/>
    <w:rsid w:val="00955D30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6248"/>
    <w:rsid w:val="00A25B9C"/>
    <w:rsid w:val="00A30529"/>
    <w:rsid w:val="00A34DE5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34F2D"/>
    <w:rsid w:val="00B41828"/>
    <w:rsid w:val="00B633B2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B344A"/>
    <w:rsid w:val="00CC0008"/>
    <w:rsid w:val="00CD2516"/>
    <w:rsid w:val="00CD4EA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0730"/>
    <w:rsid w:val="00D837DD"/>
    <w:rsid w:val="00D90C55"/>
    <w:rsid w:val="00D94609"/>
    <w:rsid w:val="00D94EAC"/>
    <w:rsid w:val="00DA368C"/>
    <w:rsid w:val="00DA6164"/>
    <w:rsid w:val="00DB06D8"/>
    <w:rsid w:val="00DB477C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735C"/>
    <w:rsid w:val="00FB20BD"/>
    <w:rsid w:val="00FC6FB0"/>
    <w:rsid w:val="00FD522D"/>
    <w:rsid w:val="00FD5986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33C056"/>
  <w15:chartTrackingRefBased/>
  <w15:docId w15:val="{F60EBD44-EDC7-4465-A108-6CEC5CF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Normal"/>
    <w:link w:val="13"/>
    <w:qFormat/>
    <w:rsid w:val="003C4465"/>
    <w:pPr>
      <w:spacing w:after="120" w:line="360" w:lineRule="auto"/>
      <w:jc w:val="both"/>
    </w:pPr>
    <w:rPr>
      <w:sz w:val="28"/>
      <w:szCs w:val="32"/>
    </w:rPr>
  </w:style>
  <w:style w:type="character" w:customStyle="1" w:styleId="13">
    <w:name w:val="Стиль1 Знак"/>
    <w:link w:val="11"/>
    <w:rsid w:val="003C4465"/>
    <w:rPr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955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2C8D-34D6-4900-ABB4-2F0B34BC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2018-03-28T18:34:00Z</cp:lastPrinted>
  <dcterms:created xsi:type="dcterms:W3CDTF">2022-05-04T11:17:00Z</dcterms:created>
  <dcterms:modified xsi:type="dcterms:W3CDTF">2022-05-04T11:17:00Z</dcterms:modified>
</cp:coreProperties>
</file>